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5C" w:rsidRDefault="00451A5C" w:rsidP="00B656FE">
      <w:pPr>
        <w:autoSpaceDE w:val="0"/>
        <w:autoSpaceDN w:val="0"/>
        <w:adjustRightInd w:val="0"/>
        <w:spacing w:line="4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E585B" w:rsidRPr="006815BD" w:rsidRDefault="004E585B" w:rsidP="00B656FE">
      <w:pPr>
        <w:autoSpaceDE w:val="0"/>
        <w:autoSpaceDN w:val="0"/>
        <w:adjustRightInd w:val="0"/>
        <w:spacing w:line="4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6815BD">
        <w:rPr>
          <w:rFonts w:ascii="宋体" w:hAnsi="宋体" w:cs="宋体" w:hint="eastAsia"/>
          <w:b/>
          <w:bCs/>
          <w:kern w:val="0"/>
          <w:sz w:val="32"/>
          <w:szCs w:val="32"/>
        </w:rPr>
        <w:t>关于举办钦州学院</w:t>
      </w:r>
      <w:r w:rsidRPr="006815BD">
        <w:rPr>
          <w:rFonts w:ascii="宋体" w:hAnsi="宋体" w:cs="宋体"/>
          <w:b/>
          <w:bCs/>
          <w:kern w:val="0"/>
          <w:sz w:val="32"/>
          <w:szCs w:val="32"/>
        </w:rPr>
        <w:t>2016</w:t>
      </w:r>
      <w:r w:rsidRPr="006815BD">
        <w:rPr>
          <w:rFonts w:ascii="宋体" w:hAnsi="宋体" w:cs="宋体" w:hint="eastAsia"/>
          <w:b/>
          <w:bCs/>
          <w:kern w:val="0"/>
          <w:sz w:val="32"/>
          <w:szCs w:val="32"/>
        </w:rPr>
        <w:t>年大学生职业生涯规划大赛暨</w:t>
      </w:r>
    </w:p>
    <w:p w:rsidR="004E585B" w:rsidRPr="006815BD" w:rsidRDefault="004E585B" w:rsidP="00B656FE">
      <w:pPr>
        <w:autoSpaceDE w:val="0"/>
        <w:autoSpaceDN w:val="0"/>
        <w:adjustRightInd w:val="0"/>
        <w:spacing w:line="4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6815BD">
        <w:rPr>
          <w:rFonts w:ascii="宋体" w:hAnsi="宋体" w:cs="宋体" w:hint="eastAsia"/>
          <w:b/>
          <w:bCs/>
          <w:kern w:val="0"/>
          <w:sz w:val="32"/>
          <w:szCs w:val="32"/>
        </w:rPr>
        <w:t>广西</w:t>
      </w:r>
      <w:r w:rsidRPr="006815BD">
        <w:rPr>
          <w:rFonts w:ascii="宋体" w:hAnsi="宋体" w:cs="宋体"/>
          <w:b/>
          <w:bCs/>
          <w:kern w:val="0"/>
          <w:sz w:val="32"/>
          <w:szCs w:val="32"/>
        </w:rPr>
        <w:t>2016</w:t>
      </w:r>
      <w:r w:rsidRPr="006815BD">
        <w:rPr>
          <w:rFonts w:ascii="宋体" w:hAnsi="宋体" w:cs="宋体" w:hint="eastAsia"/>
          <w:b/>
          <w:bCs/>
          <w:kern w:val="0"/>
          <w:sz w:val="32"/>
          <w:szCs w:val="32"/>
        </w:rPr>
        <w:t>大学生职业生涯规划大赛选拔赛的通知</w:t>
      </w:r>
    </w:p>
    <w:p w:rsidR="004E585B" w:rsidRPr="000430B4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</w:p>
    <w:p w:rsidR="004E585B" w:rsidRPr="00841EAD" w:rsidRDefault="004E585B" w:rsidP="00B656FE">
      <w:pPr>
        <w:autoSpaceDE w:val="0"/>
        <w:autoSpaceDN w:val="0"/>
        <w:adjustRightInd w:val="0"/>
        <w:spacing w:line="460" w:lineRule="exact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各二级学院（教学部）：</w:t>
      </w:r>
      <w:bookmarkStart w:id="0" w:name="_GoBack"/>
      <w:bookmarkEnd w:id="0"/>
    </w:p>
    <w:p w:rsidR="004E585B" w:rsidRPr="00841EA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为传播和普及职业规划理念，引导大学生自觉树立正确的成才观、择业观和就业观，提高大学生就业、创业技能与实践能力</w:t>
      </w:r>
      <w:r w:rsidR="00D32868">
        <w:rPr>
          <w:rFonts w:ascii="宋体" w:hAnsi="宋体" w:cs="宋体" w:hint="eastAsia"/>
          <w:kern w:val="0"/>
          <w:sz w:val="28"/>
          <w:szCs w:val="28"/>
        </w:rPr>
        <w:t>，同时选送优秀作品参加</w:t>
      </w:r>
      <w:r w:rsidR="00D32868" w:rsidRPr="00841EAD">
        <w:rPr>
          <w:rFonts w:ascii="宋体" w:hAnsi="宋体" w:cs="宋体"/>
          <w:kern w:val="0"/>
          <w:sz w:val="28"/>
          <w:szCs w:val="28"/>
        </w:rPr>
        <w:t>2016</w:t>
      </w:r>
      <w:r w:rsidR="00D32868" w:rsidRPr="00841EAD">
        <w:rPr>
          <w:rFonts w:ascii="宋体" w:hAnsi="宋体" w:cs="宋体" w:hint="eastAsia"/>
          <w:kern w:val="0"/>
          <w:sz w:val="28"/>
          <w:szCs w:val="28"/>
        </w:rPr>
        <w:t>年全区大学生职业生涯规划大赛</w:t>
      </w:r>
      <w:r w:rsidRPr="00841EAD">
        <w:rPr>
          <w:rFonts w:ascii="宋体" w:hAnsi="宋体" w:cs="宋体" w:hint="eastAsia"/>
          <w:kern w:val="0"/>
          <w:sz w:val="28"/>
          <w:szCs w:val="28"/>
        </w:rPr>
        <w:t>，学校决定举办钦州学院</w:t>
      </w:r>
      <w:r w:rsidRPr="00841EAD">
        <w:rPr>
          <w:rFonts w:ascii="宋体" w:hAnsi="宋体" w:cs="宋体"/>
          <w:kern w:val="0"/>
          <w:sz w:val="28"/>
          <w:szCs w:val="28"/>
        </w:rPr>
        <w:t>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年大学生职业生涯规划大赛暨广西</w:t>
      </w:r>
      <w:r w:rsidRPr="00841EAD">
        <w:rPr>
          <w:rFonts w:ascii="宋体" w:hAnsi="宋体" w:cs="宋体"/>
          <w:kern w:val="0"/>
          <w:sz w:val="28"/>
          <w:szCs w:val="28"/>
        </w:rPr>
        <w:t>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大学生职业生涯规划大赛选拔赛。现将有关事项通知如下：</w:t>
      </w:r>
    </w:p>
    <w:p w:rsidR="004E585B" w:rsidRPr="00180D91" w:rsidRDefault="004E585B" w:rsidP="00B656FE">
      <w:pPr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180D91">
        <w:rPr>
          <w:rFonts w:ascii="宋体" w:hAnsi="宋体" w:cs="宋体" w:hint="eastAsia"/>
          <w:b/>
          <w:bCs/>
          <w:kern w:val="0"/>
          <w:sz w:val="28"/>
          <w:szCs w:val="28"/>
        </w:rPr>
        <w:t>一、大赛主题</w:t>
      </w:r>
    </w:p>
    <w:p w:rsidR="004E585B" w:rsidRPr="00841EAD" w:rsidRDefault="0071394D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大学生励志、成才、就业、创业</w:t>
      </w:r>
      <w:r w:rsidR="004E585B" w:rsidRPr="00841EAD">
        <w:rPr>
          <w:rFonts w:ascii="宋体" w:hAnsi="宋体" w:cs="宋体"/>
          <w:sz w:val="28"/>
          <w:szCs w:val="28"/>
        </w:rPr>
        <w:t xml:space="preserve"> </w:t>
      </w:r>
    </w:p>
    <w:p w:rsidR="004E585B" w:rsidRPr="00841EAD" w:rsidRDefault="004E585B" w:rsidP="00B656FE">
      <w:pPr>
        <w:spacing w:line="460" w:lineRule="exact"/>
        <w:ind w:firstLineChars="200" w:firstLine="562"/>
        <w:jc w:val="left"/>
        <w:rPr>
          <w:rFonts w:ascii="宋体" w:cs="Times New Roman"/>
          <w:b/>
          <w:bCs/>
          <w:sz w:val="28"/>
          <w:szCs w:val="28"/>
        </w:rPr>
      </w:pPr>
      <w:r w:rsidRPr="00841EAD">
        <w:rPr>
          <w:rFonts w:ascii="宋体" w:hAnsi="宋体" w:cs="宋体" w:hint="eastAsia"/>
          <w:b/>
          <w:bCs/>
          <w:sz w:val="28"/>
          <w:szCs w:val="28"/>
        </w:rPr>
        <w:t>二、参赛对象</w:t>
      </w:r>
    </w:p>
    <w:p w:rsidR="004E585B" w:rsidRPr="00A3356F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全日制在校本科生、专科生</w:t>
      </w:r>
    </w:p>
    <w:p w:rsidR="004E585B" w:rsidRPr="00841EAD" w:rsidRDefault="004E585B" w:rsidP="00B656FE">
      <w:pPr>
        <w:widowControl/>
        <w:numPr>
          <w:ilvl w:val="0"/>
          <w:numId w:val="1"/>
        </w:numPr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841EAD">
        <w:rPr>
          <w:rFonts w:ascii="宋体" w:hAnsi="宋体" w:cs="宋体" w:hint="eastAsia"/>
          <w:b/>
          <w:bCs/>
          <w:kern w:val="0"/>
          <w:sz w:val="28"/>
          <w:szCs w:val="28"/>
        </w:rPr>
        <w:t>大赛组织机构</w:t>
      </w:r>
    </w:p>
    <w:p w:rsidR="004E585B" w:rsidRPr="006815B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6815BD">
        <w:rPr>
          <w:rFonts w:ascii="宋体" w:hAnsi="宋体" w:cs="宋体" w:hint="eastAsia"/>
          <w:kern w:val="0"/>
          <w:sz w:val="28"/>
          <w:szCs w:val="28"/>
        </w:rPr>
        <w:t>钦州学院</w:t>
      </w:r>
      <w:r w:rsidRPr="006815BD">
        <w:rPr>
          <w:rFonts w:ascii="宋体" w:hAnsi="宋体" w:cs="宋体"/>
          <w:kern w:val="0"/>
          <w:sz w:val="28"/>
          <w:szCs w:val="28"/>
        </w:rPr>
        <w:t>2016</w:t>
      </w:r>
      <w:r w:rsidRPr="006815BD">
        <w:rPr>
          <w:rFonts w:ascii="宋体" w:hAnsi="宋体" w:cs="宋体" w:hint="eastAsia"/>
          <w:kern w:val="0"/>
          <w:sz w:val="28"/>
          <w:szCs w:val="28"/>
        </w:rPr>
        <w:t>年大学生职业生涯规划大赛暨广西</w:t>
      </w:r>
      <w:r w:rsidRPr="006815BD">
        <w:rPr>
          <w:rFonts w:ascii="宋体" w:hAnsi="宋体" w:cs="宋体"/>
          <w:kern w:val="0"/>
          <w:sz w:val="28"/>
          <w:szCs w:val="28"/>
        </w:rPr>
        <w:t>2016</w:t>
      </w:r>
      <w:r w:rsidRPr="006815BD">
        <w:rPr>
          <w:rFonts w:ascii="宋体" w:hAnsi="宋体" w:cs="宋体" w:hint="eastAsia"/>
          <w:kern w:val="0"/>
          <w:sz w:val="28"/>
          <w:szCs w:val="28"/>
        </w:rPr>
        <w:t>大学生职业生涯规划大赛选拔赛组织委员会：</w:t>
      </w:r>
    </w:p>
    <w:p w:rsidR="004E585B" w:rsidRPr="006815B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6815BD">
        <w:rPr>
          <w:rFonts w:ascii="宋体" w:hAnsi="宋体" w:cs="宋体" w:hint="eastAsia"/>
          <w:kern w:val="0"/>
          <w:sz w:val="28"/>
          <w:szCs w:val="28"/>
        </w:rPr>
        <w:t>主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6815BD">
        <w:rPr>
          <w:rFonts w:ascii="宋体" w:hAnsi="宋体" w:cs="宋体" w:hint="eastAsia"/>
          <w:kern w:val="0"/>
          <w:sz w:val="28"/>
          <w:szCs w:val="28"/>
        </w:rPr>
        <w:t>任：陈锦山</w:t>
      </w:r>
    </w:p>
    <w:p w:rsidR="004E585B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副主任</w:t>
      </w:r>
      <w:r w:rsidRPr="00841EAD">
        <w:rPr>
          <w:rFonts w:ascii="宋体" w:hAnsi="宋体" w:cs="宋体" w:hint="eastAsia"/>
          <w:kern w:val="0"/>
          <w:sz w:val="28"/>
          <w:szCs w:val="28"/>
        </w:rPr>
        <w:t>：甘英</w:t>
      </w:r>
      <w:r w:rsidR="000F29BC">
        <w:rPr>
          <w:rFonts w:ascii="宋体" w:hAnsi="宋体" w:cs="宋体" w:hint="eastAsia"/>
          <w:kern w:val="0"/>
          <w:sz w:val="28"/>
          <w:szCs w:val="28"/>
        </w:rPr>
        <w:t>、黄玮</w:t>
      </w:r>
    </w:p>
    <w:p w:rsidR="004E585B" w:rsidRPr="00841EA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委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员：</w:t>
      </w:r>
      <w:r w:rsidRPr="00841EAD">
        <w:rPr>
          <w:rFonts w:ascii="宋体" w:hAnsi="宋体" w:cs="宋体" w:hint="eastAsia"/>
          <w:kern w:val="0"/>
          <w:sz w:val="28"/>
          <w:szCs w:val="28"/>
        </w:rPr>
        <w:t>姚敏、何光耀、王书庵、何永玲、李超柱、卢世标、陆安山、叶汝坤、</w:t>
      </w:r>
      <w:r w:rsidR="000066DA">
        <w:rPr>
          <w:rFonts w:ascii="宋体" w:hAnsi="宋体" w:cs="宋体" w:hint="eastAsia"/>
          <w:kern w:val="0"/>
          <w:sz w:val="28"/>
          <w:szCs w:val="28"/>
        </w:rPr>
        <w:t>叶绍凡</w:t>
      </w:r>
      <w:r w:rsidRPr="00841EAD">
        <w:rPr>
          <w:rFonts w:ascii="宋体" w:hAnsi="宋体" w:cs="宋体" w:hint="eastAsia"/>
          <w:kern w:val="0"/>
          <w:sz w:val="28"/>
          <w:szCs w:val="28"/>
        </w:rPr>
        <w:t>、</w:t>
      </w:r>
      <w:r w:rsidR="000066DA">
        <w:rPr>
          <w:rFonts w:ascii="宋体" w:hAnsi="宋体" w:cs="宋体" w:hint="eastAsia"/>
          <w:kern w:val="0"/>
          <w:sz w:val="28"/>
          <w:szCs w:val="28"/>
        </w:rPr>
        <w:t>周顺平</w:t>
      </w:r>
      <w:r w:rsidRPr="00841EAD">
        <w:rPr>
          <w:rFonts w:ascii="宋体" w:hAnsi="宋体" w:cs="宋体" w:hint="eastAsia"/>
          <w:kern w:val="0"/>
          <w:sz w:val="28"/>
          <w:szCs w:val="28"/>
        </w:rPr>
        <w:t>、张龙、</w:t>
      </w:r>
      <w:r w:rsidR="000066DA">
        <w:rPr>
          <w:rFonts w:ascii="宋体" w:hAnsi="宋体" w:cs="宋体" w:hint="eastAsia"/>
          <w:kern w:val="0"/>
          <w:sz w:val="28"/>
          <w:szCs w:val="28"/>
        </w:rPr>
        <w:t>梁好翠</w:t>
      </w:r>
      <w:r w:rsidRPr="00841EAD">
        <w:rPr>
          <w:rFonts w:ascii="宋体" w:hAnsi="宋体" w:cs="宋体" w:hint="eastAsia"/>
          <w:kern w:val="0"/>
          <w:sz w:val="28"/>
          <w:szCs w:val="28"/>
        </w:rPr>
        <w:t>、卓杰先、官秀成</w:t>
      </w:r>
    </w:p>
    <w:p w:rsidR="004E585B" w:rsidRPr="00841EA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比赛组织委员会办公室设在校招生就业处，负责具体组织实施活动，成员名单如下：</w:t>
      </w:r>
    </w:p>
    <w:p w:rsidR="004E585B" w:rsidRPr="00841EA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办公室主任：甘英</w:t>
      </w:r>
    </w:p>
    <w:p w:rsidR="004E585B" w:rsidRPr="00841EAD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副主任：黄娟</w:t>
      </w:r>
      <w:r w:rsidR="000F29BC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052C6D">
        <w:rPr>
          <w:rFonts w:ascii="宋体" w:hAnsi="宋体" w:cs="宋体" w:hint="eastAsia"/>
          <w:kern w:val="0"/>
          <w:sz w:val="28"/>
          <w:szCs w:val="28"/>
        </w:rPr>
        <w:t>龙菊芳</w:t>
      </w:r>
    </w:p>
    <w:p w:rsidR="00751860" w:rsidRDefault="004E585B" w:rsidP="00B656FE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成</w:t>
      </w:r>
      <w:r w:rsidRPr="00841EAD">
        <w:rPr>
          <w:rFonts w:ascii="宋体" w:hAnsi="宋体" w:cs="宋体"/>
          <w:kern w:val="0"/>
          <w:sz w:val="28"/>
          <w:szCs w:val="28"/>
        </w:rPr>
        <w:t xml:space="preserve">  </w:t>
      </w:r>
      <w:r w:rsidRPr="00841EAD">
        <w:rPr>
          <w:rFonts w:ascii="宋体" w:hAnsi="宋体" w:cs="宋体" w:hint="eastAsia"/>
          <w:kern w:val="0"/>
          <w:sz w:val="28"/>
          <w:szCs w:val="28"/>
        </w:rPr>
        <w:t>员：封彬贤、陈勇芝、辛世霞、吴正慧、李丹、刘阳、刘丽萍、陆燕玲、张冰蓉、程族桁、王奕冉</w:t>
      </w:r>
      <w:r>
        <w:rPr>
          <w:rFonts w:ascii="宋体" w:hAnsi="宋体" w:cs="宋体" w:hint="eastAsia"/>
          <w:kern w:val="0"/>
          <w:sz w:val="28"/>
          <w:szCs w:val="28"/>
        </w:rPr>
        <w:t>、陈婧、樊凤金、彭仁芝、张飞、曾曦、关冰、李京丽、程风、袁丽娟、董海亮、谭绍锋、胡上英、刘尉屹、</w:t>
      </w:r>
    </w:p>
    <w:p w:rsidR="004E585B" w:rsidRDefault="004E585B" w:rsidP="00751860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韦丽</w:t>
      </w:r>
    </w:p>
    <w:p w:rsidR="00C81F70" w:rsidRDefault="00C81F70" w:rsidP="00751860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C81F70" w:rsidRDefault="00C81F70" w:rsidP="00751860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4E585B" w:rsidRPr="00F20AF8" w:rsidRDefault="004E585B" w:rsidP="00B656FE">
      <w:pPr>
        <w:widowControl/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F20AF8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四、大赛安排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本次大赛</w:t>
      </w:r>
      <w:r w:rsidR="002E0C4B">
        <w:rPr>
          <w:rFonts w:ascii="宋体" w:hAnsi="宋体" w:cs="宋体" w:hint="eastAsia"/>
          <w:kern w:val="0"/>
          <w:sz w:val="28"/>
          <w:szCs w:val="28"/>
        </w:rPr>
        <w:t>采取网上报名，</w:t>
      </w:r>
      <w:r w:rsidRPr="00841EAD">
        <w:rPr>
          <w:rFonts w:ascii="宋体" w:hAnsi="宋体" w:cs="宋体" w:hint="eastAsia"/>
          <w:kern w:val="0"/>
          <w:sz w:val="28"/>
          <w:szCs w:val="28"/>
        </w:rPr>
        <w:t>大赛具体内容、流程、参赛报名办法、参赛标准、作品规范等参赛要求请通过</w:t>
      </w:r>
      <w:r w:rsidR="002E0C4B">
        <w:rPr>
          <w:rFonts w:ascii="宋体" w:hAnsi="宋体" w:cs="宋体" w:hint="eastAsia"/>
          <w:kern w:val="0"/>
          <w:sz w:val="28"/>
          <w:szCs w:val="28"/>
        </w:rPr>
        <w:t>“</w:t>
      </w:r>
      <w:r w:rsidRPr="00841EAD">
        <w:rPr>
          <w:rFonts w:ascii="宋体" w:hAnsi="宋体" w:cs="宋体" w:hint="eastAsia"/>
          <w:kern w:val="0"/>
          <w:sz w:val="28"/>
          <w:szCs w:val="28"/>
        </w:rPr>
        <w:t>到校外</w:t>
      </w:r>
      <w:r w:rsidR="002E0C4B">
        <w:rPr>
          <w:rFonts w:ascii="宋体" w:hAnsi="宋体" w:cs="宋体" w:hint="eastAsia"/>
          <w:kern w:val="0"/>
          <w:sz w:val="28"/>
          <w:szCs w:val="28"/>
        </w:rPr>
        <w:t>”</w:t>
      </w:r>
      <w:r w:rsidRPr="00841EAD">
        <w:rPr>
          <w:rFonts w:ascii="宋体" w:hAnsi="宋体" w:cs="宋体" w:hint="eastAsia"/>
          <w:kern w:val="0"/>
          <w:sz w:val="28"/>
          <w:szCs w:val="28"/>
        </w:rPr>
        <w:t>人才平台进行查阅。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大赛各阶段流程安排如下：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（一）参赛报名阶段（</w:t>
      </w:r>
      <w:r w:rsidRPr="00841EAD">
        <w:rPr>
          <w:rFonts w:ascii="宋体" w:hAnsi="宋体" w:cs="宋体"/>
          <w:kern w:val="0"/>
          <w:sz w:val="28"/>
          <w:szCs w:val="28"/>
        </w:rPr>
        <w:t>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</w:t>
      </w:r>
      <w:r w:rsidRPr="00841EAD">
        <w:rPr>
          <w:rFonts w:ascii="宋体" w:hAnsi="宋体" w:cs="宋体"/>
          <w:kern w:val="0"/>
          <w:sz w:val="28"/>
          <w:szCs w:val="28"/>
        </w:rPr>
        <w:t>3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</w:t>
      </w:r>
      <w:r w:rsidRPr="00841EAD">
        <w:rPr>
          <w:rFonts w:ascii="宋体" w:hAnsi="宋体" w:cs="宋体"/>
          <w:kern w:val="0"/>
          <w:sz w:val="28"/>
          <w:szCs w:val="28"/>
        </w:rPr>
        <w:t>—2016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</w:t>
      </w:r>
      <w:r w:rsidR="00FF24D2">
        <w:rPr>
          <w:rFonts w:ascii="宋体" w:hAnsi="宋体" w:cs="宋体"/>
          <w:kern w:val="0"/>
          <w:sz w:val="28"/>
          <w:szCs w:val="28"/>
        </w:rPr>
        <w:t>7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</w:t>
      </w:r>
      <w:r w:rsidR="00FF24D2">
        <w:rPr>
          <w:rFonts w:ascii="宋体" w:hAnsi="宋体" w:cs="宋体"/>
          <w:kern w:val="0"/>
          <w:sz w:val="28"/>
          <w:szCs w:val="28"/>
        </w:rPr>
        <w:t>3</w:t>
      </w:r>
      <w:r w:rsidRPr="00841EAD">
        <w:rPr>
          <w:rFonts w:ascii="宋体" w:hAnsi="宋体" w:cs="宋体" w:hint="eastAsia"/>
          <w:kern w:val="0"/>
          <w:sz w:val="28"/>
          <w:szCs w:val="28"/>
        </w:rPr>
        <w:t>日）</w:t>
      </w:r>
    </w:p>
    <w:p w:rsidR="004E585B" w:rsidRPr="00B65C42" w:rsidRDefault="004A3273" w:rsidP="00F50D77">
      <w:pPr>
        <w:spacing w:line="42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FF24D2">
        <w:rPr>
          <w:rFonts w:ascii="宋体" w:hAnsi="宋体" w:cs="宋体" w:hint="eastAsia"/>
          <w:kern w:val="0"/>
          <w:sz w:val="28"/>
          <w:szCs w:val="28"/>
        </w:rPr>
        <w:t>请各二级学院（</w:t>
      </w:r>
      <w:r w:rsidR="00582644">
        <w:rPr>
          <w:rFonts w:ascii="宋体" w:hAnsi="宋体" w:cs="宋体" w:hint="eastAsia"/>
          <w:kern w:val="0"/>
          <w:sz w:val="28"/>
          <w:szCs w:val="28"/>
        </w:rPr>
        <w:t>教学</w:t>
      </w:r>
      <w:r w:rsidRPr="00FF24D2">
        <w:rPr>
          <w:rFonts w:ascii="宋体" w:hAnsi="宋体" w:cs="宋体" w:hint="eastAsia"/>
          <w:kern w:val="0"/>
          <w:sz w:val="28"/>
          <w:szCs w:val="28"/>
        </w:rPr>
        <w:t>部）广泛宣传，组织</w:t>
      </w:r>
      <w:r w:rsidR="00582644">
        <w:rPr>
          <w:rFonts w:ascii="宋体" w:hAnsi="宋体" w:cs="宋体" w:hint="eastAsia"/>
          <w:kern w:val="0"/>
          <w:sz w:val="28"/>
          <w:szCs w:val="28"/>
        </w:rPr>
        <w:t>本学院</w:t>
      </w:r>
      <w:r w:rsidR="004E585B" w:rsidRPr="00FF24D2">
        <w:rPr>
          <w:rFonts w:ascii="宋体" w:hAnsi="宋体" w:cs="宋体" w:hint="eastAsia"/>
          <w:kern w:val="0"/>
          <w:sz w:val="28"/>
          <w:szCs w:val="28"/>
        </w:rPr>
        <w:t>参赛学生登陆手机商城下载“到校外”</w:t>
      </w:r>
      <w:r w:rsidR="004E585B" w:rsidRPr="00FF24D2">
        <w:rPr>
          <w:rFonts w:ascii="宋体" w:hAnsi="宋体" w:cs="宋体"/>
          <w:kern w:val="0"/>
          <w:sz w:val="28"/>
          <w:szCs w:val="28"/>
        </w:rPr>
        <w:t>APP</w:t>
      </w:r>
      <w:r w:rsidR="004E585B" w:rsidRPr="00FF24D2">
        <w:rPr>
          <w:rFonts w:ascii="宋体" w:hAnsi="宋体" w:cs="宋体" w:hint="eastAsia"/>
          <w:kern w:val="0"/>
          <w:sz w:val="28"/>
          <w:szCs w:val="28"/>
        </w:rPr>
        <w:t>，点击“到校外”</w:t>
      </w:r>
      <w:r w:rsidR="004E585B" w:rsidRPr="00FF24D2">
        <w:rPr>
          <w:rFonts w:ascii="宋体" w:hAnsi="宋体" w:cs="宋体"/>
          <w:kern w:val="0"/>
          <w:sz w:val="28"/>
          <w:szCs w:val="28"/>
        </w:rPr>
        <w:t>APP</w:t>
      </w:r>
      <w:r w:rsidR="004E585B" w:rsidRPr="00FF24D2">
        <w:rPr>
          <w:rFonts w:ascii="宋体" w:hAnsi="宋体" w:cs="宋体" w:hint="eastAsia"/>
          <w:kern w:val="0"/>
          <w:sz w:val="28"/>
          <w:szCs w:val="28"/>
        </w:rPr>
        <w:t>活动栏目之“广西</w:t>
      </w:r>
      <w:r w:rsidR="004E585B" w:rsidRPr="00FF24D2">
        <w:rPr>
          <w:rFonts w:ascii="宋体" w:hAnsi="宋体" w:cs="宋体"/>
          <w:kern w:val="0"/>
          <w:sz w:val="28"/>
          <w:szCs w:val="28"/>
        </w:rPr>
        <w:t>2016</w:t>
      </w:r>
      <w:r w:rsidR="004E585B" w:rsidRPr="00FF24D2">
        <w:rPr>
          <w:rFonts w:ascii="宋体" w:hAnsi="宋体" w:cs="宋体" w:hint="eastAsia"/>
          <w:kern w:val="0"/>
          <w:sz w:val="28"/>
          <w:szCs w:val="28"/>
        </w:rPr>
        <w:t>年大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学生职业生涯规划大赛”注册报名，通过该软件查询相关信息和完成职业生涯规划设计参赛作品。参赛选手在这个时间段完成报名，根据活动提示上传作品，上传作品截止时间为</w:t>
      </w:r>
      <w:r w:rsidR="00FF24D2">
        <w:rPr>
          <w:rFonts w:ascii="宋体" w:hAnsi="宋体" w:cs="宋体"/>
          <w:kern w:val="0"/>
          <w:sz w:val="28"/>
          <w:szCs w:val="28"/>
        </w:rPr>
        <w:t>7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月</w:t>
      </w:r>
      <w:r w:rsidR="00FF24D2">
        <w:rPr>
          <w:rFonts w:ascii="宋体" w:hAnsi="宋体" w:cs="宋体"/>
          <w:kern w:val="0"/>
          <w:sz w:val="28"/>
          <w:szCs w:val="28"/>
        </w:rPr>
        <w:t>3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日</w:t>
      </w:r>
      <w:r w:rsidR="00344C00">
        <w:rPr>
          <w:rFonts w:ascii="宋体" w:hAnsi="宋体" w:cs="宋体" w:hint="eastAsia"/>
          <w:kern w:val="0"/>
          <w:sz w:val="28"/>
          <w:szCs w:val="28"/>
        </w:rPr>
        <w:t>（</w:t>
      </w:r>
      <w:r w:rsidR="00D316D2">
        <w:rPr>
          <w:rFonts w:ascii="宋体" w:hAnsi="宋体" w:cs="宋体" w:hint="eastAsia"/>
          <w:kern w:val="0"/>
          <w:sz w:val="28"/>
          <w:szCs w:val="28"/>
        </w:rPr>
        <w:t>“到校外”APP</w:t>
      </w:r>
      <w:r w:rsidR="00344C00">
        <w:rPr>
          <w:rFonts w:ascii="宋体" w:hAnsi="宋体" w:cs="宋体" w:hint="eastAsia"/>
          <w:kern w:val="0"/>
          <w:sz w:val="28"/>
          <w:szCs w:val="28"/>
        </w:rPr>
        <w:t>显示</w:t>
      </w:r>
      <w:r w:rsidR="00D316D2">
        <w:rPr>
          <w:rFonts w:ascii="宋体" w:hAnsi="宋体" w:cs="宋体" w:hint="eastAsia"/>
          <w:kern w:val="0"/>
          <w:sz w:val="28"/>
          <w:szCs w:val="28"/>
        </w:rPr>
        <w:t>的时间</w:t>
      </w:r>
      <w:r w:rsidR="00344C00">
        <w:rPr>
          <w:rFonts w:ascii="宋体" w:hAnsi="宋体" w:cs="宋体" w:hint="eastAsia"/>
          <w:kern w:val="0"/>
          <w:sz w:val="28"/>
          <w:szCs w:val="28"/>
        </w:rPr>
        <w:t>是5月31日，</w:t>
      </w:r>
      <w:r w:rsidR="00582644">
        <w:rPr>
          <w:rFonts w:ascii="宋体" w:hAnsi="宋体" w:cs="宋体" w:hint="eastAsia"/>
          <w:kern w:val="0"/>
          <w:sz w:val="28"/>
          <w:szCs w:val="28"/>
        </w:rPr>
        <w:t>经申请，我校同学</w:t>
      </w:r>
      <w:r w:rsidR="00D81733">
        <w:rPr>
          <w:rFonts w:ascii="宋体" w:hAnsi="宋体" w:cs="宋体" w:hint="eastAsia"/>
          <w:kern w:val="0"/>
          <w:sz w:val="28"/>
          <w:szCs w:val="28"/>
        </w:rPr>
        <w:t>报名时间</w:t>
      </w:r>
      <w:r w:rsidR="00582644">
        <w:rPr>
          <w:rFonts w:ascii="宋体" w:hAnsi="宋体" w:cs="宋体" w:hint="eastAsia"/>
          <w:kern w:val="0"/>
          <w:sz w:val="28"/>
          <w:szCs w:val="28"/>
        </w:rPr>
        <w:t>可</w:t>
      </w:r>
      <w:r w:rsidR="00344C00">
        <w:rPr>
          <w:rFonts w:ascii="宋体" w:hAnsi="宋体" w:cs="宋体" w:hint="eastAsia"/>
          <w:kern w:val="0"/>
          <w:sz w:val="28"/>
          <w:szCs w:val="28"/>
        </w:rPr>
        <w:t>延长至</w:t>
      </w:r>
      <w:r w:rsidR="00582644">
        <w:rPr>
          <w:rFonts w:ascii="宋体" w:hAnsi="宋体" w:cs="宋体" w:hint="eastAsia"/>
          <w:kern w:val="0"/>
          <w:sz w:val="28"/>
          <w:szCs w:val="28"/>
        </w:rPr>
        <w:t>2016年</w:t>
      </w:r>
      <w:r w:rsidR="00344C00">
        <w:rPr>
          <w:rFonts w:ascii="宋体" w:hAnsi="宋体" w:cs="宋体" w:hint="eastAsia"/>
          <w:kern w:val="0"/>
          <w:sz w:val="28"/>
          <w:szCs w:val="28"/>
        </w:rPr>
        <w:t>7月3日）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。</w:t>
      </w:r>
      <w:r w:rsidR="00B65C42" w:rsidRPr="00B65C42">
        <w:rPr>
          <w:rFonts w:ascii="宋体" w:hAnsi="宋体" w:cs="宋体" w:hint="eastAsia"/>
          <w:kern w:val="0"/>
          <w:sz w:val="28"/>
          <w:szCs w:val="28"/>
        </w:rPr>
        <w:t>201</w:t>
      </w:r>
      <w:r w:rsidR="00B65C42" w:rsidRPr="00B65C42">
        <w:rPr>
          <w:rFonts w:ascii="宋体" w:hAnsi="宋体" w:cs="宋体"/>
          <w:kern w:val="0"/>
          <w:sz w:val="28"/>
          <w:szCs w:val="28"/>
        </w:rPr>
        <w:t>5</w:t>
      </w:r>
      <w:r w:rsidR="00B65C42" w:rsidRPr="00B65C42">
        <w:rPr>
          <w:rFonts w:ascii="宋体" w:hAnsi="宋体" w:cs="宋体" w:hint="eastAsia"/>
          <w:kern w:val="0"/>
          <w:sz w:val="28"/>
          <w:szCs w:val="28"/>
        </w:rPr>
        <w:t>级全日制本专科学生</w:t>
      </w:r>
      <w:r w:rsidR="00A3356F">
        <w:rPr>
          <w:rFonts w:ascii="宋体" w:hAnsi="宋体" w:cs="宋体" w:hint="eastAsia"/>
          <w:kern w:val="0"/>
          <w:sz w:val="28"/>
          <w:szCs w:val="28"/>
        </w:rPr>
        <w:t>由</w:t>
      </w:r>
      <w:r w:rsidR="00A3356F" w:rsidRPr="00B65C42">
        <w:rPr>
          <w:rFonts w:ascii="宋体" w:hAnsi="宋体" w:cs="宋体" w:hint="eastAsia"/>
          <w:kern w:val="0"/>
          <w:sz w:val="28"/>
          <w:szCs w:val="28"/>
        </w:rPr>
        <w:t>《职业生涯规划》任课老师</w:t>
      </w:r>
      <w:r w:rsidR="00A3356F">
        <w:rPr>
          <w:rFonts w:ascii="宋体" w:hAnsi="宋体" w:cs="宋体" w:hint="eastAsia"/>
          <w:kern w:val="0"/>
          <w:sz w:val="28"/>
          <w:szCs w:val="28"/>
        </w:rPr>
        <w:t>组织参赛，要求全部</w:t>
      </w:r>
      <w:r w:rsidR="00B65C42" w:rsidRPr="00B65C42">
        <w:rPr>
          <w:rFonts w:ascii="宋体" w:hAnsi="宋体" w:cs="宋体"/>
          <w:kern w:val="0"/>
          <w:sz w:val="28"/>
          <w:szCs w:val="28"/>
        </w:rPr>
        <w:t>参加</w:t>
      </w:r>
      <w:r w:rsidR="00B65C42" w:rsidRPr="00B65C42">
        <w:rPr>
          <w:rFonts w:ascii="宋体" w:hAnsi="宋体" w:cs="宋体" w:hint="eastAsia"/>
          <w:kern w:val="0"/>
          <w:sz w:val="28"/>
          <w:szCs w:val="28"/>
        </w:rPr>
        <w:t>大赛</w:t>
      </w:r>
      <w:r w:rsidR="00F50D77">
        <w:rPr>
          <w:rFonts w:ascii="宋体" w:hAnsi="宋体" w:cs="宋体" w:hint="eastAsia"/>
          <w:kern w:val="0"/>
          <w:sz w:val="28"/>
          <w:szCs w:val="28"/>
        </w:rPr>
        <w:t>，</w:t>
      </w:r>
      <w:r w:rsidR="00A3356F">
        <w:rPr>
          <w:rFonts w:ascii="宋体" w:hAnsi="宋体" w:cs="宋体" w:hint="eastAsia"/>
          <w:kern w:val="0"/>
          <w:sz w:val="28"/>
          <w:szCs w:val="28"/>
        </w:rPr>
        <w:t>大赛成绩将作为《职业生涯规划》课程成绩的评定依据</w:t>
      </w:r>
      <w:r w:rsidR="00B65C42" w:rsidRPr="00B65C42">
        <w:rPr>
          <w:rFonts w:ascii="宋体" w:hAnsi="宋体" w:cs="宋体" w:hint="eastAsia"/>
          <w:kern w:val="0"/>
          <w:sz w:val="28"/>
          <w:szCs w:val="28"/>
        </w:rPr>
        <w:t>，同时</w:t>
      </w:r>
      <w:r w:rsidR="00B65C42" w:rsidRPr="00B65C42">
        <w:rPr>
          <w:rFonts w:ascii="宋体" w:hAnsi="宋体" w:cs="宋体"/>
          <w:kern w:val="0"/>
          <w:sz w:val="28"/>
          <w:szCs w:val="28"/>
        </w:rPr>
        <w:t xml:space="preserve">欢迎其他年级在校生自由报名参加。 </w:t>
      </w:r>
    </w:p>
    <w:p w:rsidR="004E585B" w:rsidRPr="00841EAD" w:rsidRDefault="004E585B" w:rsidP="00B656FE">
      <w:pPr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（二）</w:t>
      </w:r>
      <w:r w:rsidR="00785C8C">
        <w:rPr>
          <w:rFonts w:ascii="宋体" w:hAnsi="宋体" w:cs="宋体" w:hint="eastAsia"/>
          <w:kern w:val="0"/>
          <w:sz w:val="28"/>
          <w:szCs w:val="28"/>
        </w:rPr>
        <w:t>我</w:t>
      </w:r>
      <w:r w:rsidRPr="00841EAD">
        <w:rPr>
          <w:rFonts w:ascii="宋体" w:hAnsi="宋体" w:cs="宋体" w:hint="eastAsia"/>
          <w:kern w:val="0"/>
          <w:sz w:val="28"/>
          <w:szCs w:val="28"/>
        </w:rPr>
        <w:t>校初赛阶段（</w:t>
      </w:r>
      <w:r w:rsidRPr="00841EAD">
        <w:rPr>
          <w:rFonts w:ascii="宋体" w:hAnsi="宋体" w:cs="宋体"/>
          <w:kern w:val="0"/>
          <w:sz w:val="28"/>
          <w:szCs w:val="28"/>
        </w:rPr>
        <w:t>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</w:t>
      </w:r>
      <w:r w:rsidR="00A90087">
        <w:rPr>
          <w:rFonts w:ascii="宋体" w:hAnsi="宋体" w:cs="宋体"/>
          <w:kern w:val="0"/>
          <w:sz w:val="28"/>
          <w:szCs w:val="28"/>
        </w:rPr>
        <w:t>7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</w:t>
      </w:r>
      <w:r w:rsidR="004F18EE">
        <w:rPr>
          <w:rFonts w:ascii="宋体" w:hAnsi="宋体" w:cs="宋体"/>
          <w:kern w:val="0"/>
          <w:sz w:val="28"/>
          <w:szCs w:val="28"/>
        </w:rPr>
        <w:t>4</w:t>
      </w:r>
      <w:r w:rsidRPr="00841EAD">
        <w:rPr>
          <w:rFonts w:ascii="宋体" w:hAnsi="宋体" w:cs="宋体" w:hint="eastAsia"/>
          <w:kern w:val="0"/>
          <w:sz w:val="28"/>
          <w:szCs w:val="28"/>
        </w:rPr>
        <w:t>日</w:t>
      </w:r>
      <w:r w:rsidRPr="00841EAD">
        <w:rPr>
          <w:rFonts w:ascii="宋体" w:hAnsi="宋体" w:cs="宋体"/>
          <w:kern w:val="0"/>
          <w:sz w:val="28"/>
          <w:szCs w:val="28"/>
        </w:rPr>
        <w:t>—2016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</w:t>
      </w:r>
      <w:r w:rsidR="00A90087">
        <w:rPr>
          <w:rFonts w:ascii="宋体" w:hAnsi="宋体" w:cs="宋体"/>
          <w:kern w:val="0"/>
          <w:sz w:val="28"/>
          <w:szCs w:val="28"/>
        </w:rPr>
        <w:t>9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</w:t>
      </w:r>
      <w:r w:rsidR="002D0F33">
        <w:rPr>
          <w:rFonts w:ascii="宋体" w:hAnsi="宋体" w:cs="宋体"/>
          <w:kern w:val="0"/>
          <w:sz w:val="28"/>
          <w:szCs w:val="28"/>
        </w:rPr>
        <w:t>15</w:t>
      </w:r>
      <w:r w:rsidRPr="00841EAD">
        <w:rPr>
          <w:rFonts w:ascii="宋体" w:hAnsi="宋体" w:cs="宋体" w:hint="eastAsia"/>
          <w:kern w:val="0"/>
          <w:sz w:val="28"/>
          <w:szCs w:val="28"/>
        </w:rPr>
        <w:t>日）</w:t>
      </w:r>
    </w:p>
    <w:p w:rsidR="004E585B" w:rsidRPr="00841EAD" w:rsidRDefault="00785C8C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我校</w:t>
      </w:r>
      <w:r w:rsidR="00B047C2">
        <w:rPr>
          <w:rFonts w:ascii="宋体" w:hAnsi="宋体" w:cs="宋体" w:hint="eastAsia"/>
          <w:kern w:val="0"/>
          <w:sz w:val="28"/>
          <w:szCs w:val="28"/>
        </w:rPr>
        <w:t>组委会组织专家评审出100份作品进行网络投票</w:t>
      </w:r>
      <w:r w:rsidR="00B86976">
        <w:rPr>
          <w:rFonts w:ascii="宋体" w:hAnsi="宋体" w:cs="宋体" w:hint="eastAsia"/>
          <w:kern w:val="0"/>
          <w:sz w:val="28"/>
          <w:szCs w:val="28"/>
        </w:rPr>
        <w:t>，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根据网络投票</w:t>
      </w:r>
      <w:r w:rsidR="00B86976">
        <w:rPr>
          <w:rFonts w:ascii="宋体" w:hAnsi="宋体" w:cs="宋体" w:hint="eastAsia"/>
          <w:kern w:val="0"/>
          <w:sz w:val="28"/>
          <w:szCs w:val="28"/>
        </w:rPr>
        <w:t>的票数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产生</w:t>
      </w:r>
      <w:r w:rsidR="004E585B" w:rsidRPr="00841EAD">
        <w:rPr>
          <w:rFonts w:ascii="宋体" w:hAnsi="宋体" w:cs="宋体"/>
          <w:kern w:val="0"/>
          <w:sz w:val="28"/>
          <w:szCs w:val="28"/>
        </w:rPr>
        <w:t>30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强进入初赛现场评审阶段</w:t>
      </w:r>
      <w:r w:rsidR="004F18EE">
        <w:rPr>
          <w:rFonts w:ascii="宋体" w:hAnsi="宋体" w:cs="宋体" w:hint="eastAsia"/>
          <w:kern w:val="0"/>
          <w:sz w:val="28"/>
          <w:szCs w:val="28"/>
        </w:rPr>
        <w:t>（</w:t>
      </w:r>
      <w:r w:rsidR="004F18EE" w:rsidRPr="004F18EE">
        <w:rPr>
          <w:rFonts w:ascii="宋体" w:hAnsi="宋体" w:cs="宋体" w:hint="eastAsia"/>
          <w:kern w:val="0"/>
          <w:sz w:val="28"/>
          <w:szCs w:val="28"/>
        </w:rPr>
        <w:t>网络投票时间为</w:t>
      </w:r>
      <w:r w:rsidR="008D4030">
        <w:rPr>
          <w:rFonts w:ascii="宋体" w:hAnsi="宋体" w:cs="宋体"/>
          <w:kern w:val="0"/>
          <w:sz w:val="28"/>
          <w:szCs w:val="28"/>
        </w:rPr>
        <w:t>7</w:t>
      </w:r>
      <w:r w:rsidR="004F18EE" w:rsidRPr="004F18EE">
        <w:rPr>
          <w:rFonts w:ascii="宋体" w:hAnsi="宋体" w:cs="宋体" w:hint="eastAsia"/>
          <w:kern w:val="0"/>
          <w:sz w:val="28"/>
          <w:szCs w:val="28"/>
        </w:rPr>
        <w:t>月</w:t>
      </w:r>
      <w:r w:rsidR="008D4030">
        <w:rPr>
          <w:rFonts w:ascii="宋体" w:hAnsi="宋体" w:cs="宋体"/>
          <w:kern w:val="0"/>
          <w:sz w:val="28"/>
          <w:szCs w:val="28"/>
        </w:rPr>
        <w:t>20</w:t>
      </w:r>
      <w:r w:rsidR="004F18EE" w:rsidRPr="004F18EE">
        <w:rPr>
          <w:rFonts w:ascii="宋体" w:hAnsi="宋体" w:cs="宋体" w:hint="eastAsia"/>
          <w:kern w:val="0"/>
          <w:sz w:val="28"/>
          <w:szCs w:val="28"/>
        </w:rPr>
        <w:t>日上午9点至</w:t>
      </w:r>
      <w:r w:rsidR="008D4030">
        <w:rPr>
          <w:rFonts w:ascii="宋体" w:hAnsi="宋体" w:cs="宋体"/>
          <w:kern w:val="0"/>
          <w:sz w:val="28"/>
          <w:szCs w:val="28"/>
        </w:rPr>
        <w:t>9</w:t>
      </w:r>
      <w:r w:rsidR="004F18EE" w:rsidRPr="004F18EE">
        <w:rPr>
          <w:rFonts w:ascii="宋体" w:hAnsi="宋体" w:cs="宋体" w:hint="eastAsia"/>
          <w:kern w:val="0"/>
          <w:sz w:val="28"/>
          <w:szCs w:val="28"/>
        </w:rPr>
        <w:t>月</w:t>
      </w:r>
      <w:r w:rsidR="008D4030">
        <w:rPr>
          <w:rFonts w:ascii="宋体" w:hAnsi="宋体" w:cs="宋体"/>
          <w:kern w:val="0"/>
          <w:sz w:val="28"/>
          <w:szCs w:val="28"/>
        </w:rPr>
        <w:t>15</w:t>
      </w:r>
      <w:r w:rsidR="004F18EE" w:rsidRPr="004F18EE">
        <w:rPr>
          <w:rFonts w:ascii="宋体" w:hAnsi="宋体" w:cs="宋体" w:hint="eastAsia"/>
          <w:kern w:val="0"/>
          <w:sz w:val="28"/>
          <w:szCs w:val="28"/>
        </w:rPr>
        <w:t>日24</w:t>
      </w:r>
      <w:r w:rsidR="008D4030">
        <w:rPr>
          <w:rFonts w:ascii="宋体" w:hAnsi="宋体" w:cs="宋体" w:hint="eastAsia"/>
          <w:kern w:val="0"/>
          <w:sz w:val="28"/>
          <w:szCs w:val="28"/>
        </w:rPr>
        <w:t>点</w:t>
      </w:r>
      <w:r w:rsidR="004F18EE">
        <w:rPr>
          <w:rFonts w:ascii="宋体" w:hAnsi="宋体" w:cs="宋体" w:hint="eastAsia"/>
          <w:kern w:val="0"/>
          <w:sz w:val="28"/>
          <w:szCs w:val="28"/>
        </w:rPr>
        <w:t>）</w:t>
      </w:r>
      <w:r w:rsidR="004E585B">
        <w:rPr>
          <w:rFonts w:ascii="宋体" w:hAnsi="宋体" w:cs="宋体" w:hint="eastAsia"/>
          <w:kern w:val="0"/>
          <w:sz w:val="28"/>
          <w:szCs w:val="28"/>
        </w:rPr>
        <w:t>，校赛现场评审的具体事宜将另行通知。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（三）片区赛阶段（</w:t>
      </w:r>
      <w:r w:rsidRPr="00841EAD">
        <w:rPr>
          <w:rFonts w:ascii="宋体" w:hAnsi="宋体" w:cs="宋体"/>
          <w:kern w:val="0"/>
          <w:sz w:val="28"/>
          <w:szCs w:val="28"/>
        </w:rPr>
        <w:t>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</w:t>
      </w:r>
      <w:r w:rsidRPr="00841EAD">
        <w:rPr>
          <w:rFonts w:ascii="宋体" w:hAnsi="宋体" w:cs="宋体"/>
          <w:kern w:val="0"/>
          <w:sz w:val="28"/>
          <w:szCs w:val="28"/>
        </w:rPr>
        <w:t>10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月底）</w:t>
      </w:r>
    </w:p>
    <w:p w:rsidR="004E585B" w:rsidRPr="00841EAD" w:rsidRDefault="00065D0F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根据校赛现场评审结果，选送若干名参加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片区赛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841EAD">
        <w:rPr>
          <w:rFonts w:ascii="宋体" w:hAnsi="宋体" w:cs="宋体" w:hint="eastAsia"/>
          <w:kern w:val="0"/>
          <w:sz w:val="28"/>
          <w:szCs w:val="28"/>
        </w:rPr>
        <w:t>片区赛</w:t>
      </w:r>
      <w:r w:rsidR="004E585B" w:rsidRPr="00841EAD">
        <w:rPr>
          <w:rFonts w:ascii="宋体" w:hAnsi="宋体" w:cs="宋体" w:hint="eastAsia"/>
          <w:kern w:val="0"/>
          <w:sz w:val="28"/>
          <w:szCs w:val="28"/>
        </w:rPr>
        <w:t>划分南片、北片两个片区，片区赛具体事宜将另行通知。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（四）全区总决赛阶段（</w:t>
      </w:r>
      <w:r w:rsidRPr="00841EAD">
        <w:rPr>
          <w:rFonts w:ascii="宋体" w:hAnsi="宋体" w:cs="宋体"/>
          <w:kern w:val="0"/>
          <w:sz w:val="28"/>
          <w:szCs w:val="28"/>
        </w:rPr>
        <w:t>2016</w:t>
      </w:r>
      <w:r w:rsidRPr="00841EAD">
        <w:rPr>
          <w:rFonts w:ascii="宋体" w:hAnsi="宋体" w:cs="宋体" w:hint="eastAsia"/>
          <w:kern w:val="0"/>
          <w:sz w:val="28"/>
          <w:szCs w:val="28"/>
        </w:rPr>
        <w:t>年</w:t>
      </w:r>
      <w:r w:rsidRPr="00841EAD">
        <w:rPr>
          <w:rFonts w:ascii="宋体" w:hAnsi="宋体" w:cs="宋体"/>
          <w:kern w:val="0"/>
          <w:sz w:val="28"/>
          <w:szCs w:val="28"/>
        </w:rPr>
        <w:t>11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月底）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在片区赛阶段、全区总决赛阶段将邀请国内五百强企业、广西著名企业经理人、高校资深就业指导专家担任评委，为进入决赛的优秀选手提供实践和就业岗位。全区总决赛具体事宜另行通知。</w:t>
      </w:r>
    </w:p>
    <w:p w:rsidR="004E585B" w:rsidRPr="00200865" w:rsidRDefault="004E585B" w:rsidP="00B656FE">
      <w:pPr>
        <w:widowControl/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200865">
        <w:rPr>
          <w:rFonts w:ascii="宋体" w:hAnsi="宋体" w:cs="宋体" w:hint="eastAsia"/>
          <w:b/>
          <w:bCs/>
          <w:kern w:val="0"/>
          <w:sz w:val="28"/>
          <w:szCs w:val="28"/>
        </w:rPr>
        <w:t>五、奖项设置</w:t>
      </w:r>
    </w:p>
    <w:p w:rsidR="004E585B" w:rsidRPr="00A41612" w:rsidRDefault="004E585B" w:rsidP="00B656FE">
      <w:pPr>
        <w:widowControl/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A41612">
        <w:rPr>
          <w:rFonts w:ascii="宋体" w:hAnsi="宋体" w:cs="宋体" w:hint="eastAsia"/>
          <w:b/>
          <w:bCs/>
          <w:kern w:val="0"/>
          <w:sz w:val="28"/>
          <w:szCs w:val="28"/>
        </w:rPr>
        <w:t>（一）校赛奖项</w:t>
      </w:r>
    </w:p>
    <w:p w:rsidR="00524A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评</w:t>
      </w:r>
      <w:r w:rsidRPr="00841EAD">
        <w:rPr>
          <w:rFonts w:ascii="宋体" w:hAnsi="宋体" w:cs="宋体" w:hint="eastAsia"/>
          <w:kern w:val="0"/>
          <w:sz w:val="28"/>
          <w:szCs w:val="28"/>
        </w:rPr>
        <w:t>选出</w:t>
      </w:r>
      <w:r w:rsidRPr="00841EAD">
        <w:rPr>
          <w:rFonts w:ascii="宋体" w:hAnsi="宋体" w:cs="宋体"/>
          <w:kern w:val="0"/>
          <w:sz w:val="28"/>
          <w:szCs w:val="28"/>
        </w:rPr>
        <w:t xml:space="preserve"> </w:t>
      </w:r>
      <w:r w:rsidRPr="00841EAD">
        <w:rPr>
          <w:rFonts w:ascii="宋体" w:hAnsi="宋体" w:cs="宋体" w:hint="eastAsia"/>
          <w:kern w:val="0"/>
          <w:sz w:val="28"/>
          <w:szCs w:val="28"/>
        </w:rPr>
        <w:t>“</w:t>
      </w:r>
      <w:r>
        <w:rPr>
          <w:rFonts w:ascii="宋体" w:hAnsi="宋体" w:cs="宋体" w:hint="eastAsia"/>
          <w:kern w:val="0"/>
          <w:sz w:val="28"/>
          <w:szCs w:val="28"/>
        </w:rPr>
        <w:t>钦州学院</w:t>
      </w:r>
      <w:r w:rsidRPr="00841EAD">
        <w:rPr>
          <w:rFonts w:ascii="宋体" w:hAnsi="宋体" w:cs="宋体" w:hint="eastAsia"/>
          <w:kern w:val="0"/>
          <w:sz w:val="28"/>
          <w:szCs w:val="28"/>
        </w:rPr>
        <w:t>十佳职业规划之星”</w:t>
      </w:r>
      <w:r w:rsidRPr="00841EAD">
        <w:rPr>
          <w:rFonts w:ascii="宋体" w:hAnsi="宋体" w:cs="宋体"/>
          <w:kern w:val="0"/>
          <w:sz w:val="28"/>
          <w:szCs w:val="28"/>
        </w:rPr>
        <w:t>10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</w:t>
      </w:r>
      <w:r w:rsidR="00F735A7">
        <w:rPr>
          <w:rFonts w:ascii="宋体" w:hAnsi="宋体" w:cs="宋体" w:hint="eastAsia"/>
          <w:kern w:val="0"/>
          <w:sz w:val="28"/>
          <w:szCs w:val="28"/>
        </w:rPr>
        <w:t>、</w:t>
      </w:r>
      <w:r w:rsidRPr="00841EAD">
        <w:rPr>
          <w:rFonts w:ascii="宋体" w:hAnsi="宋体" w:cs="宋体" w:hint="eastAsia"/>
          <w:kern w:val="0"/>
          <w:sz w:val="28"/>
          <w:szCs w:val="28"/>
        </w:rPr>
        <w:t>优秀奖</w:t>
      </w:r>
      <w:r w:rsidRPr="00841EAD">
        <w:rPr>
          <w:rFonts w:ascii="宋体" w:hAnsi="宋体" w:cs="宋体"/>
          <w:kern w:val="0"/>
          <w:sz w:val="28"/>
          <w:szCs w:val="28"/>
        </w:rPr>
        <w:t>20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名，</w:t>
      </w:r>
      <w:r>
        <w:rPr>
          <w:rFonts w:ascii="宋体" w:hAnsi="宋体" w:cs="宋体" w:hint="eastAsia"/>
          <w:kern w:val="0"/>
          <w:sz w:val="28"/>
          <w:szCs w:val="28"/>
        </w:rPr>
        <w:t>并按相关文件要求从中推送若干名参加</w:t>
      </w:r>
      <w:r w:rsidRPr="00EC6D14">
        <w:rPr>
          <w:rFonts w:ascii="宋体" w:hAnsi="宋体" w:cs="宋体" w:hint="eastAsia"/>
          <w:kern w:val="0"/>
          <w:sz w:val="28"/>
          <w:szCs w:val="28"/>
        </w:rPr>
        <w:t>广西</w:t>
      </w:r>
      <w:r w:rsidRPr="00EC6D14">
        <w:rPr>
          <w:rFonts w:ascii="宋体" w:hAnsi="宋体" w:cs="宋体"/>
          <w:kern w:val="0"/>
          <w:sz w:val="28"/>
          <w:szCs w:val="28"/>
        </w:rPr>
        <w:t>2016</w:t>
      </w:r>
      <w:r w:rsidRPr="00EC6D14">
        <w:rPr>
          <w:rFonts w:ascii="宋体" w:hAnsi="宋体" w:cs="宋体" w:hint="eastAsia"/>
          <w:kern w:val="0"/>
          <w:sz w:val="28"/>
          <w:szCs w:val="28"/>
        </w:rPr>
        <w:t>大学生职业生涯规划大赛</w:t>
      </w:r>
      <w:r w:rsidR="00F735A7">
        <w:rPr>
          <w:rFonts w:ascii="宋体" w:hAnsi="宋体" w:cs="宋体" w:hint="eastAsia"/>
          <w:kern w:val="0"/>
          <w:sz w:val="28"/>
          <w:szCs w:val="28"/>
        </w:rPr>
        <w:t>。</w:t>
      </w:r>
      <w:r w:rsidRPr="00841EAD">
        <w:rPr>
          <w:rFonts w:ascii="宋体" w:hAnsi="宋体" w:cs="宋体" w:hint="eastAsia"/>
          <w:kern w:val="0"/>
          <w:sz w:val="28"/>
          <w:szCs w:val="28"/>
        </w:rPr>
        <w:t>“</w:t>
      </w:r>
      <w:r>
        <w:rPr>
          <w:rFonts w:ascii="宋体" w:hAnsi="宋体" w:cs="宋体" w:hint="eastAsia"/>
          <w:kern w:val="0"/>
          <w:sz w:val="28"/>
          <w:szCs w:val="28"/>
        </w:rPr>
        <w:t>钦州学院</w:t>
      </w:r>
      <w:r w:rsidRPr="00841EAD">
        <w:rPr>
          <w:rFonts w:ascii="宋体" w:hAnsi="宋体" w:cs="宋体" w:hint="eastAsia"/>
          <w:kern w:val="0"/>
          <w:sz w:val="28"/>
          <w:szCs w:val="28"/>
        </w:rPr>
        <w:t>十佳职业规划之星”分为一等奖</w:t>
      </w:r>
      <w:r w:rsidRPr="00841EAD">
        <w:rPr>
          <w:rFonts w:ascii="宋体" w:hAnsi="宋体" w:cs="宋体"/>
          <w:kern w:val="0"/>
          <w:sz w:val="28"/>
          <w:szCs w:val="28"/>
        </w:rPr>
        <w:t>3</w:t>
      </w:r>
      <w:r w:rsidR="00F735A7">
        <w:rPr>
          <w:rFonts w:ascii="宋体" w:hAnsi="宋体" w:cs="宋体" w:hint="eastAsia"/>
          <w:kern w:val="0"/>
          <w:sz w:val="28"/>
          <w:szCs w:val="28"/>
        </w:rPr>
        <w:t>名（</w:t>
      </w:r>
      <w:r w:rsidR="00F735A7">
        <w:rPr>
          <w:rFonts w:ascii="宋体" w:hAnsi="宋体" w:cs="宋体"/>
          <w:kern w:val="0"/>
          <w:sz w:val="28"/>
          <w:szCs w:val="28"/>
        </w:rPr>
        <w:t>300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="00F735A7">
        <w:rPr>
          <w:rFonts w:ascii="宋体" w:hAnsi="宋体" w:cs="宋体" w:hint="eastAsia"/>
          <w:kern w:val="0"/>
          <w:sz w:val="28"/>
          <w:szCs w:val="28"/>
        </w:rPr>
        <w:t>/人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Pr="00841EAD">
        <w:rPr>
          <w:rFonts w:ascii="宋体" w:hAnsi="宋体" w:cs="宋体" w:hint="eastAsia"/>
          <w:kern w:val="0"/>
          <w:sz w:val="28"/>
          <w:szCs w:val="28"/>
        </w:rPr>
        <w:t>证书）、二等奖</w:t>
      </w:r>
      <w:r w:rsidRPr="00841EAD">
        <w:rPr>
          <w:rFonts w:ascii="宋体" w:hAnsi="宋体" w:cs="宋体"/>
          <w:kern w:val="0"/>
          <w:sz w:val="28"/>
          <w:szCs w:val="28"/>
        </w:rPr>
        <w:t>3</w:t>
      </w:r>
      <w:r w:rsidR="00F735A7">
        <w:rPr>
          <w:rFonts w:ascii="宋体" w:hAnsi="宋体" w:cs="宋体" w:hint="eastAsia"/>
          <w:kern w:val="0"/>
          <w:sz w:val="28"/>
          <w:szCs w:val="28"/>
        </w:rPr>
        <w:t>名（</w:t>
      </w:r>
      <w:r w:rsidR="00F735A7">
        <w:rPr>
          <w:rFonts w:ascii="宋体" w:hAnsi="宋体" w:cs="宋体"/>
          <w:kern w:val="0"/>
          <w:sz w:val="28"/>
          <w:szCs w:val="28"/>
        </w:rPr>
        <w:t>200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="00F735A7">
        <w:rPr>
          <w:rFonts w:ascii="宋体" w:hAnsi="宋体" w:cs="宋体" w:hint="eastAsia"/>
          <w:kern w:val="0"/>
          <w:sz w:val="28"/>
          <w:szCs w:val="28"/>
        </w:rPr>
        <w:t>/人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Pr="00841EAD">
        <w:rPr>
          <w:rFonts w:ascii="宋体" w:hAnsi="宋体" w:cs="宋体" w:hint="eastAsia"/>
          <w:kern w:val="0"/>
          <w:sz w:val="28"/>
          <w:szCs w:val="28"/>
        </w:rPr>
        <w:t>证书）、三等奖</w:t>
      </w:r>
      <w:r w:rsidR="00CD2B07">
        <w:rPr>
          <w:rFonts w:ascii="宋体" w:hAnsi="宋体" w:cs="宋体"/>
          <w:kern w:val="0"/>
          <w:sz w:val="28"/>
          <w:szCs w:val="28"/>
        </w:rPr>
        <w:object w:dxaOrig="1534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5.5pt" o:ole="">
            <v:imagedata r:id="rId7" o:title=""/>
          </v:shape>
          <o:OLEObject Type="Embed" ProgID="PowerPoint.Show.8" ShapeID="_x0000_i1025" DrawAspect="Icon" ObjectID="_1525759873" r:id="rId8"/>
        </w:object>
      </w:r>
      <w:r w:rsidRPr="00841EAD">
        <w:rPr>
          <w:rFonts w:ascii="宋体" w:hAnsi="宋体" w:cs="宋体"/>
          <w:kern w:val="0"/>
          <w:sz w:val="28"/>
          <w:szCs w:val="28"/>
        </w:rPr>
        <w:t>4</w:t>
      </w:r>
      <w:r w:rsidR="00F735A7">
        <w:rPr>
          <w:rFonts w:ascii="宋体" w:hAnsi="宋体" w:cs="宋体" w:hint="eastAsia"/>
          <w:kern w:val="0"/>
          <w:sz w:val="28"/>
          <w:szCs w:val="28"/>
        </w:rPr>
        <w:t>名（</w:t>
      </w:r>
      <w:r w:rsidR="00F735A7">
        <w:rPr>
          <w:rFonts w:ascii="宋体" w:hAnsi="宋体" w:cs="宋体"/>
          <w:kern w:val="0"/>
          <w:sz w:val="28"/>
          <w:szCs w:val="28"/>
        </w:rPr>
        <w:t>150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="00F735A7">
        <w:rPr>
          <w:rFonts w:ascii="宋体" w:hAnsi="宋体" w:cs="宋体" w:hint="eastAsia"/>
          <w:kern w:val="0"/>
          <w:sz w:val="28"/>
          <w:szCs w:val="28"/>
        </w:rPr>
        <w:t>/人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="00C80B04">
        <w:rPr>
          <w:rFonts w:ascii="宋体" w:hAnsi="宋体" w:cs="宋体" w:hint="eastAsia"/>
          <w:kern w:val="0"/>
          <w:sz w:val="28"/>
          <w:szCs w:val="28"/>
        </w:rPr>
        <w:t>证书）。大赛</w:t>
      </w:r>
      <w:r w:rsidRPr="00841EAD">
        <w:rPr>
          <w:rFonts w:ascii="宋体" w:hAnsi="宋体" w:cs="宋体" w:hint="eastAsia"/>
          <w:kern w:val="0"/>
          <w:sz w:val="28"/>
          <w:szCs w:val="28"/>
        </w:rPr>
        <w:t>设置</w:t>
      </w:r>
      <w:r>
        <w:rPr>
          <w:rFonts w:ascii="宋体" w:hAnsi="宋体" w:cs="宋体" w:hint="eastAsia"/>
          <w:kern w:val="0"/>
          <w:sz w:val="28"/>
          <w:szCs w:val="28"/>
        </w:rPr>
        <w:t>优秀指导教师</w:t>
      </w:r>
      <w:r w:rsidR="00113FA6">
        <w:rPr>
          <w:rFonts w:ascii="宋体" w:hAnsi="宋体" w:cs="宋体"/>
          <w:kern w:val="0"/>
          <w:sz w:val="28"/>
          <w:szCs w:val="28"/>
        </w:rPr>
        <w:t>10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名（</w:t>
      </w:r>
      <w:r w:rsidR="00721968">
        <w:rPr>
          <w:rFonts w:ascii="宋体" w:hAnsi="宋体" w:cs="宋体" w:hint="eastAsia"/>
          <w:kern w:val="0"/>
          <w:sz w:val="28"/>
          <w:szCs w:val="28"/>
        </w:rPr>
        <w:t>一等奖指导老师奖金</w:t>
      </w:r>
      <w:r w:rsidR="00C83668">
        <w:rPr>
          <w:rFonts w:ascii="宋体" w:hAnsi="宋体" w:cs="宋体"/>
          <w:kern w:val="0"/>
          <w:sz w:val="28"/>
          <w:szCs w:val="28"/>
        </w:rPr>
        <w:t>200</w:t>
      </w:r>
      <w:r w:rsidR="00721968">
        <w:rPr>
          <w:rFonts w:ascii="宋体" w:hAnsi="宋体" w:cs="宋体" w:hint="eastAsia"/>
          <w:kern w:val="0"/>
          <w:sz w:val="28"/>
          <w:szCs w:val="28"/>
        </w:rPr>
        <w:t>元</w:t>
      </w:r>
      <w:r w:rsidR="00C83668">
        <w:rPr>
          <w:rFonts w:ascii="宋体" w:hAnsi="宋体" w:cs="宋体" w:hint="eastAsia"/>
          <w:kern w:val="0"/>
          <w:sz w:val="28"/>
          <w:szCs w:val="28"/>
        </w:rPr>
        <w:t>/人</w:t>
      </w:r>
      <w:r w:rsidR="00353EB8">
        <w:rPr>
          <w:rFonts w:ascii="宋体" w:hAnsi="宋体" w:cs="宋体" w:hint="eastAsia"/>
          <w:kern w:val="0"/>
          <w:sz w:val="28"/>
          <w:szCs w:val="28"/>
        </w:rPr>
        <w:t>+证书</w:t>
      </w:r>
      <w:r w:rsidR="00721968">
        <w:rPr>
          <w:rFonts w:ascii="宋体" w:hAnsi="宋体" w:cs="宋体" w:hint="eastAsia"/>
          <w:kern w:val="0"/>
          <w:sz w:val="28"/>
          <w:szCs w:val="28"/>
        </w:rPr>
        <w:t>，二等奖指导老师奖金</w:t>
      </w:r>
      <w:r w:rsidR="00C83668">
        <w:rPr>
          <w:rFonts w:ascii="宋体" w:hAnsi="宋体" w:cs="宋体"/>
          <w:kern w:val="0"/>
          <w:sz w:val="28"/>
          <w:szCs w:val="28"/>
        </w:rPr>
        <w:t>150</w:t>
      </w:r>
      <w:r w:rsidR="00721968">
        <w:rPr>
          <w:rFonts w:ascii="宋体" w:hAnsi="宋体" w:cs="宋体" w:hint="eastAsia"/>
          <w:kern w:val="0"/>
          <w:sz w:val="28"/>
          <w:szCs w:val="28"/>
        </w:rPr>
        <w:t>元</w:t>
      </w:r>
      <w:r w:rsidR="00C83668">
        <w:rPr>
          <w:rFonts w:ascii="宋体" w:hAnsi="宋体" w:cs="宋体" w:hint="eastAsia"/>
          <w:kern w:val="0"/>
          <w:sz w:val="28"/>
          <w:szCs w:val="28"/>
        </w:rPr>
        <w:t>/人</w:t>
      </w:r>
      <w:r w:rsidR="00721968">
        <w:rPr>
          <w:rFonts w:ascii="宋体" w:hAnsi="宋体" w:cs="宋体" w:hint="eastAsia"/>
          <w:kern w:val="0"/>
          <w:sz w:val="28"/>
          <w:szCs w:val="28"/>
        </w:rPr>
        <w:t>+证书，三等奖指导老师奖金</w:t>
      </w:r>
      <w:r w:rsidR="00C83668">
        <w:rPr>
          <w:rFonts w:ascii="宋体" w:hAnsi="宋体" w:cs="宋体"/>
          <w:kern w:val="0"/>
          <w:sz w:val="28"/>
          <w:szCs w:val="28"/>
        </w:rPr>
        <w:t>100</w:t>
      </w:r>
      <w:r w:rsidR="00721968">
        <w:rPr>
          <w:rFonts w:ascii="宋体" w:hAnsi="宋体" w:cs="宋体" w:hint="eastAsia"/>
          <w:kern w:val="0"/>
          <w:sz w:val="28"/>
          <w:szCs w:val="28"/>
        </w:rPr>
        <w:t>元</w:t>
      </w:r>
      <w:r w:rsidR="00C83668">
        <w:rPr>
          <w:rFonts w:ascii="宋体" w:hAnsi="宋体" w:cs="宋体" w:hint="eastAsia"/>
          <w:kern w:val="0"/>
          <w:sz w:val="28"/>
          <w:szCs w:val="28"/>
        </w:rPr>
        <w:t>/人</w:t>
      </w:r>
      <w:r w:rsidR="00721968">
        <w:rPr>
          <w:rFonts w:ascii="宋体" w:hAnsi="宋体" w:cs="宋体" w:hint="eastAsia"/>
          <w:kern w:val="0"/>
          <w:sz w:val="28"/>
          <w:szCs w:val="28"/>
        </w:rPr>
        <w:t>+证书</w:t>
      </w:r>
      <w:r w:rsidRPr="00841EAD">
        <w:rPr>
          <w:rFonts w:ascii="宋体" w:hAnsi="宋体" w:cs="宋体" w:hint="eastAsia"/>
          <w:kern w:val="0"/>
          <w:sz w:val="28"/>
          <w:szCs w:val="28"/>
        </w:rPr>
        <w:t>）。</w:t>
      </w:r>
    </w:p>
    <w:p w:rsidR="004E585B" w:rsidRPr="00A41612" w:rsidRDefault="004E585B" w:rsidP="00B656FE">
      <w:pPr>
        <w:widowControl/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A41612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（二）区赛奖项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全区大赛将评选出</w:t>
      </w:r>
      <w:r w:rsidRPr="00841EAD">
        <w:rPr>
          <w:rFonts w:ascii="宋体" w:hAnsi="宋体" w:cs="宋体"/>
          <w:kern w:val="0"/>
          <w:sz w:val="28"/>
          <w:szCs w:val="28"/>
        </w:rPr>
        <w:t xml:space="preserve"> </w:t>
      </w:r>
      <w:r w:rsidRPr="00841EAD">
        <w:rPr>
          <w:rFonts w:ascii="宋体" w:hAnsi="宋体" w:cs="宋体" w:hint="eastAsia"/>
          <w:kern w:val="0"/>
          <w:sz w:val="28"/>
          <w:szCs w:val="28"/>
        </w:rPr>
        <w:t>“广西大学生十佳职业规划之星”</w:t>
      </w:r>
      <w:r w:rsidRPr="00841EAD">
        <w:rPr>
          <w:rFonts w:ascii="宋体" w:hAnsi="宋体" w:cs="宋体"/>
          <w:kern w:val="0"/>
          <w:sz w:val="28"/>
          <w:szCs w:val="28"/>
        </w:rPr>
        <w:t>10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名及优秀奖</w:t>
      </w:r>
      <w:r w:rsidRPr="00841EAD">
        <w:rPr>
          <w:rFonts w:ascii="宋体" w:hAnsi="宋体" w:cs="宋体"/>
          <w:kern w:val="0"/>
          <w:sz w:val="28"/>
          <w:szCs w:val="28"/>
        </w:rPr>
        <w:t>20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名，其中，“十佳职业规划之星”分为一等奖</w:t>
      </w:r>
      <w:r w:rsidRPr="00841EAD">
        <w:rPr>
          <w:rFonts w:ascii="宋体" w:hAnsi="宋体" w:cs="宋体"/>
          <w:kern w:val="0"/>
          <w:sz w:val="28"/>
          <w:szCs w:val="28"/>
        </w:rPr>
        <w:t>3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名（各</w:t>
      </w:r>
      <w:r w:rsidRPr="00841EAD">
        <w:rPr>
          <w:rFonts w:ascii="宋体" w:hAnsi="宋体" w:cs="宋体"/>
          <w:kern w:val="0"/>
          <w:sz w:val="28"/>
          <w:szCs w:val="28"/>
        </w:rPr>
        <w:t>5000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Pr="00841EAD">
        <w:rPr>
          <w:rFonts w:ascii="宋体" w:hAnsi="宋体" w:cs="宋体" w:hint="eastAsia"/>
          <w:kern w:val="0"/>
          <w:sz w:val="28"/>
          <w:szCs w:val="28"/>
        </w:rPr>
        <w:t>证书）、二等奖</w:t>
      </w:r>
      <w:r w:rsidRPr="00841EAD">
        <w:rPr>
          <w:rFonts w:ascii="宋体" w:hAnsi="宋体" w:cs="宋体"/>
          <w:kern w:val="0"/>
          <w:sz w:val="28"/>
          <w:szCs w:val="28"/>
        </w:rPr>
        <w:t>3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名（各</w:t>
      </w:r>
      <w:r w:rsidRPr="00841EAD">
        <w:rPr>
          <w:rFonts w:ascii="宋体" w:hAnsi="宋体" w:cs="宋体"/>
          <w:kern w:val="0"/>
          <w:sz w:val="28"/>
          <w:szCs w:val="28"/>
        </w:rPr>
        <w:t>3000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Pr="00841EAD">
        <w:rPr>
          <w:rFonts w:ascii="宋体" w:hAnsi="宋体" w:cs="宋体" w:hint="eastAsia"/>
          <w:kern w:val="0"/>
          <w:sz w:val="28"/>
          <w:szCs w:val="28"/>
        </w:rPr>
        <w:t>证书）、三等奖</w:t>
      </w:r>
      <w:r w:rsidRPr="00841EAD">
        <w:rPr>
          <w:rFonts w:ascii="宋体" w:hAnsi="宋体" w:cs="宋体"/>
          <w:kern w:val="0"/>
          <w:sz w:val="28"/>
          <w:szCs w:val="28"/>
        </w:rPr>
        <w:t>4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名（各</w:t>
      </w:r>
      <w:r w:rsidRPr="00841EAD">
        <w:rPr>
          <w:rFonts w:ascii="宋体" w:hAnsi="宋体" w:cs="宋体"/>
          <w:kern w:val="0"/>
          <w:sz w:val="28"/>
          <w:szCs w:val="28"/>
        </w:rPr>
        <w:t>1000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Pr="00841EAD">
        <w:rPr>
          <w:rFonts w:ascii="宋体" w:hAnsi="宋体" w:cs="宋体" w:hint="eastAsia"/>
          <w:kern w:val="0"/>
          <w:sz w:val="28"/>
          <w:szCs w:val="28"/>
        </w:rPr>
        <w:t>证书）。大赛还设置了最佳组织奖</w:t>
      </w:r>
      <w:r w:rsidRPr="00841EAD">
        <w:rPr>
          <w:rFonts w:ascii="宋体" w:hAnsi="宋体" w:cs="宋体"/>
          <w:kern w:val="0"/>
          <w:sz w:val="28"/>
          <w:szCs w:val="28"/>
        </w:rPr>
        <w:t>6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名、最佳创意奖及优秀指导教师各</w:t>
      </w:r>
      <w:r w:rsidRPr="00841EAD">
        <w:rPr>
          <w:rFonts w:ascii="宋体" w:hAnsi="宋体" w:cs="宋体"/>
          <w:kern w:val="0"/>
          <w:sz w:val="28"/>
          <w:szCs w:val="28"/>
        </w:rPr>
        <w:t>6</w:t>
      </w:r>
      <w:r w:rsidRPr="00841EAD">
        <w:rPr>
          <w:rFonts w:ascii="宋体" w:hAnsi="宋体" w:cs="宋体" w:hint="eastAsia"/>
          <w:kern w:val="0"/>
          <w:sz w:val="28"/>
          <w:szCs w:val="28"/>
        </w:rPr>
        <w:t>名（各</w:t>
      </w:r>
      <w:r w:rsidRPr="00841EAD">
        <w:rPr>
          <w:rFonts w:ascii="宋体" w:hAnsi="宋体" w:cs="宋体"/>
          <w:kern w:val="0"/>
          <w:sz w:val="28"/>
          <w:szCs w:val="28"/>
        </w:rPr>
        <w:t>500</w:t>
      </w:r>
      <w:r w:rsidRPr="00841EAD">
        <w:rPr>
          <w:rFonts w:ascii="宋体" w:hAnsi="宋体" w:cs="宋体" w:hint="eastAsia"/>
          <w:kern w:val="0"/>
          <w:sz w:val="28"/>
          <w:szCs w:val="28"/>
        </w:rPr>
        <w:t>元奖金</w:t>
      </w:r>
      <w:r w:rsidRPr="00841EAD">
        <w:rPr>
          <w:rFonts w:ascii="宋体" w:hAnsi="宋体" w:cs="宋体"/>
          <w:kern w:val="0"/>
          <w:sz w:val="28"/>
          <w:szCs w:val="28"/>
        </w:rPr>
        <w:t>+</w:t>
      </w:r>
      <w:r w:rsidR="00B71AA4">
        <w:rPr>
          <w:rFonts w:ascii="宋体" w:hAnsi="宋体" w:cs="宋体" w:hint="eastAsia"/>
          <w:kern w:val="0"/>
          <w:sz w:val="28"/>
          <w:szCs w:val="28"/>
        </w:rPr>
        <w:t>证书）。</w:t>
      </w:r>
    </w:p>
    <w:p w:rsidR="004E585B" w:rsidRPr="0032370B" w:rsidRDefault="004E585B" w:rsidP="00B656FE">
      <w:pPr>
        <w:widowControl/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32370B">
        <w:rPr>
          <w:rFonts w:ascii="宋体" w:hAnsi="宋体" w:cs="宋体" w:hint="eastAsia"/>
          <w:b/>
          <w:bCs/>
          <w:kern w:val="0"/>
          <w:sz w:val="28"/>
          <w:szCs w:val="28"/>
        </w:rPr>
        <w:t>六、大赛联系人</w:t>
      </w:r>
    </w:p>
    <w:p w:rsidR="004E585B" w:rsidRPr="00841EAD" w:rsidRDefault="004E585B" w:rsidP="00B656FE">
      <w:pPr>
        <w:widowControl/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招生就业处就业创业指导教研室</w:t>
      </w:r>
    </w:p>
    <w:p w:rsidR="004E585B" w:rsidRPr="00841EAD" w:rsidRDefault="004E585B" w:rsidP="00B656FE">
      <w:pPr>
        <w:pStyle w:val="a4"/>
        <w:widowControl/>
        <w:spacing w:line="460" w:lineRule="exact"/>
        <w:ind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联系人：黄娟</w:t>
      </w:r>
      <w:r w:rsidRPr="00841EAD">
        <w:rPr>
          <w:rFonts w:ascii="宋体" w:hAnsi="宋体" w:cs="宋体"/>
          <w:kern w:val="0"/>
          <w:sz w:val="28"/>
          <w:szCs w:val="28"/>
        </w:rPr>
        <w:t xml:space="preserve">  2808566</w:t>
      </w:r>
      <w:r w:rsidRPr="00841EAD">
        <w:rPr>
          <w:rFonts w:ascii="宋体" w:hAnsi="宋体" w:cs="宋体" w:hint="eastAsia"/>
          <w:kern w:val="0"/>
          <w:sz w:val="28"/>
          <w:szCs w:val="28"/>
        </w:rPr>
        <w:t>、</w:t>
      </w:r>
      <w:r w:rsidRPr="00841EAD">
        <w:rPr>
          <w:rFonts w:ascii="宋体" w:hAnsi="宋体" w:cs="宋体"/>
          <w:kern w:val="0"/>
          <w:sz w:val="28"/>
          <w:szCs w:val="28"/>
        </w:rPr>
        <w:t>15878967234</w:t>
      </w:r>
    </w:p>
    <w:p w:rsidR="004E585B" w:rsidRPr="00841EAD" w:rsidRDefault="004E585B" w:rsidP="00B656FE">
      <w:pPr>
        <w:pStyle w:val="a4"/>
        <w:widowControl/>
        <w:spacing w:line="460" w:lineRule="exact"/>
        <w:ind w:firstLine="5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/>
          <w:kern w:val="0"/>
          <w:sz w:val="28"/>
          <w:szCs w:val="28"/>
        </w:rPr>
        <w:t>E-mail</w:t>
      </w:r>
      <w:r w:rsidRPr="00841EAD">
        <w:rPr>
          <w:rFonts w:ascii="宋体" w:hAnsi="宋体" w:cs="宋体" w:hint="eastAsia"/>
          <w:kern w:val="0"/>
          <w:sz w:val="28"/>
          <w:szCs w:val="28"/>
        </w:rPr>
        <w:t>：</w:t>
      </w:r>
      <w:r w:rsidRPr="00841EAD">
        <w:rPr>
          <w:rFonts w:ascii="宋体" w:hAnsi="宋体" w:cs="宋体"/>
          <w:kern w:val="0"/>
          <w:sz w:val="28"/>
          <w:szCs w:val="28"/>
        </w:rPr>
        <w:t xml:space="preserve">10322251@qq.com </w:t>
      </w:r>
    </w:p>
    <w:p w:rsidR="004E585B" w:rsidRPr="00841EAD" w:rsidRDefault="004E585B" w:rsidP="00B656FE">
      <w:pPr>
        <w:spacing w:line="460" w:lineRule="exact"/>
        <w:ind w:firstLineChars="200" w:firstLine="562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841EAD">
        <w:rPr>
          <w:rFonts w:ascii="宋体" w:hAnsi="宋体" w:cs="宋体" w:hint="eastAsia"/>
          <w:b/>
          <w:bCs/>
          <w:kern w:val="0"/>
          <w:sz w:val="28"/>
          <w:szCs w:val="28"/>
        </w:rPr>
        <w:t>七、附件</w:t>
      </w:r>
    </w:p>
    <w:p w:rsidR="004E585B" w:rsidRPr="00200865" w:rsidRDefault="004E585B" w:rsidP="00B656FE">
      <w:pPr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200865">
        <w:rPr>
          <w:rFonts w:ascii="宋体" w:hAnsi="宋体" w:cs="宋体"/>
          <w:kern w:val="0"/>
          <w:sz w:val="28"/>
          <w:szCs w:val="28"/>
        </w:rPr>
        <w:t>1</w:t>
      </w:r>
      <w:r w:rsidRPr="00200865">
        <w:rPr>
          <w:rFonts w:ascii="宋体" w:cs="宋体"/>
          <w:kern w:val="0"/>
          <w:sz w:val="28"/>
          <w:szCs w:val="28"/>
        </w:rPr>
        <w:t>.</w:t>
      </w:r>
      <w:r w:rsidRPr="00200865">
        <w:rPr>
          <w:rFonts w:ascii="宋体" w:hAnsi="宋体" w:cs="宋体" w:hint="eastAsia"/>
          <w:kern w:val="0"/>
          <w:sz w:val="28"/>
          <w:szCs w:val="28"/>
        </w:rPr>
        <w:t>广西</w:t>
      </w:r>
      <w:r w:rsidRPr="00200865">
        <w:rPr>
          <w:rFonts w:ascii="宋体" w:hAnsi="宋体" w:cs="宋体"/>
          <w:kern w:val="0"/>
          <w:sz w:val="28"/>
          <w:szCs w:val="28"/>
        </w:rPr>
        <w:t>2016</w:t>
      </w:r>
      <w:r w:rsidRPr="00200865">
        <w:rPr>
          <w:rFonts w:ascii="宋体" w:hAnsi="宋体" w:cs="宋体" w:hint="eastAsia"/>
          <w:kern w:val="0"/>
          <w:sz w:val="28"/>
          <w:szCs w:val="28"/>
        </w:rPr>
        <w:t>年大学生职业生涯规划大赛作品要求</w:t>
      </w:r>
    </w:p>
    <w:p w:rsidR="004E585B" w:rsidRPr="00200865" w:rsidRDefault="004E585B" w:rsidP="00B656FE">
      <w:pPr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 w:rsidRPr="00200865">
        <w:rPr>
          <w:rFonts w:ascii="宋体" w:hAnsi="宋体" w:cs="宋体"/>
          <w:kern w:val="0"/>
          <w:sz w:val="28"/>
          <w:szCs w:val="28"/>
        </w:rPr>
        <w:t>2.</w:t>
      </w:r>
      <w:r w:rsidRPr="00200865">
        <w:rPr>
          <w:rFonts w:ascii="宋体" w:hAnsi="宋体" w:cs="宋体" w:hint="eastAsia"/>
          <w:kern w:val="0"/>
          <w:sz w:val="28"/>
          <w:szCs w:val="28"/>
        </w:rPr>
        <w:t>广西</w:t>
      </w:r>
      <w:r w:rsidRPr="00200865">
        <w:rPr>
          <w:rFonts w:ascii="宋体" w:hAnsi="宋体" w:cs="宋体"/>
          <w:kern w:val="0"/>
          <w:sz w:val="28"/>
          <w:szCs w:val="28"/>
        </w:rPr>
        <w:t>2016</w:t>
      </w:r>
      <w:r w:rsidRPr="00200865">
        <w:rPr>
          <w:rFonts w:ascii="宋体" w:hAnsi="宋体" w:cs="宋体" w:hint="eastAsia"/>
          <w:kern w:val="0"/>
          <w:sz w:val="28"/>
          <w:szCs w:val="28"/>
        </w:rPr>
        <w:t>年大学生职业生涯规划大赛评选标准</w:t>
      </w:r>
    </w:p>
    <w:p w:rsidR="004E585B" w:rsidRDefault="004E585B" w:rsidP="00B656FE">
      <w:pPr>
        <w:spacing w:line="4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00865">
        <w:rPr>
          <w:rFonts w:ascii="宋体" w:hAnsi="宋体" w:cs="宋体"/>
          <w:kern w:val="0"/>
          <w:sz w:val="28"/>
          <w:szCs w:val="28"/>
        </w:rPr>
        <w:t>3.</w:t>
      </w:r>
      <w:r w:rsidRPr="00200865">
        <w:rPr>
          <w:rFonts w:ascii="宋体" w:hAnsi="宋体" w:cs="宋体" w:hint="eastAsia"/>
          <w:kern w:val="0"/>
          <w:sz w:val="28"/>
          <w:szCs w:val="28"/>
        </w:rPr>
        <w:t>广西</w:t>
      </w:r>
      <w:r w:rsidRPr="00200865">
        <w:rPr>
          <w:rFonts w:ascii="宋体" w:hAnsi="宋体" w:cs="宋体"/>
          <w:kern w:val="0"/>
          <w:sz w:val="28"/>
          <w:szCs w:val="28"/>
        </w:rPr>
        <w:t>2016</w:t>
      </w:r>
      <w:r w:rsidRPr="00200865">
        <w:rPr>
          <w:rFonts w:ascii="宋体" w:hAnsi="宋体" w:cs="宋体" w:hint="eastAsia"/>
          <w:kern w:val="0"/>
          <w:sz w:val="28"/>
          <w:szCs w:val="28"/>
        </w:rPr>
        <w:t>年大学生职业生涯规划大赛参赛作品现场展示评分细则</w:t>
      </w:r>
    </w:p>
    <w:p w:rsidR="009932FC" w:rsidRDefault="009932FC" w:rsidP="00B656FE">
      <w:pPr>
        <w:spacing w:line="4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4.比赛流程图</w:t>
      </w:r>
    </w:p>
    <w:p w:rsidR="009932FC" w:rsidRPr="009932FC" w:rsidRDefault="009932FC" w:rsidP="00B656FE">
      <w:pPr>
        <w:spacing w:line="4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</w:t>
      </w:r>
      <w:r w:rsidRPr="009932FC">
        <w:rPr>
          <w:rFonts w:ascii="宋体" w:hAnsi="宋体" w:cs="宋体" w:hint="eastAsia"/>
          <w:kern w:val="0"/>
          <w:sz w:val="28"/>
          <w:szCs w:val="28"/>
        </w:rPr>
        <w:t>300余个岗位说明书模版和绩效考核范本</w:t>
      </w:r>
    </w:p>
    <w:p w:rsidR="004E585B" w:rsidRPr="00841EAD" w:rsidRDefault="004E585B" w:rsidP="00B656FE">
      <w:pPr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</w:p>
    <w:p w:rsidR="004E585B" w:rsidRPr="00841EAD" w:rsidRDefault="004E585B" w:rsidP="00B656FE">
      <w:pPr>
        <w:spacing w:line="460" w:lineRule="exact"/>
        <w:ind w:firstLineChars="2400" w:firstLine="672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招生就业处</w:t>
      </w:r>
    </w:p>
    <w:p w:rsidR="004E585B" w:rsidRPr="00841EAD" w:rsidRDefault="004E585B" w:rsidP="00B656FE">
      <w:pPr>
        <w:spacing w:line="460" w:lineRule="exact"/>
        <w:ind w:firstLineChars="2200" w:firstLine="61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共青团钦州学院委员会</w:t>
      </w:r>
    </w:p>
    <w:p w:rsidR="004E585B" w:rsidRPr="00841EAD" w:rsidRDefault="004E585B" w:rsidP="00B656FE">
      <w:pPr>
        <w:spacing w:line="460" w:lineRule="exac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4E585B" w:rsidRPr="00841EAD" w:rsidRDefault="004E585B" w:rsidP="00B656FE">
      <w:pPr>
        <w:spacing w:line="460" w:lineRule="exact"/>
        <w:ind w:firstLineChars="2200" w:firstLine="6160"/>
        <w:jc w:val="left"/>
        <w:rPr>
          <w:rFonts w:ascii="宋体" w:cs="Times New Roman"/>
          <w:kern w:val="0"/>
          <w:sz w:val="28"/>
          <w:szCs w:val="28"/>
        </w:rPr>
      </w:pPr>
      <w:r w:rsidRPr="00841EAD">
        <w:rPr>
          <w:rFonts w:ascii="宋体" w:hAnsi="宋体" w:cs="宋体" w:hint="eastAsia"/>
          <w:kern w:val="0"/>
          <w:sz w:val="28"/>
          <w:szCs w:val="28"/>
        </w:rPr>
        <w:t>二〇一六年</w:t>
      </w:r>
      <w:r>
        <w:rPr>
          <w:rFonts w:ascii="宋体" w:hAnsi="宋体" w:cs="宋体" w:hint="eastAsia"/>
          <w:kern w:val="0"/>
          <w:sz w:val="28"/>
          <w:szCs w:val="28"/>
        </w:rPr>
        <w:t>五</w:t>
      </w:r>
      <w:r w:rsidRPr="00841EAD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十</w:t>
      </w:r>
      <w:r w:rsidR="00524AAD">
        <w:rPr>
          <w:rFonts w:ascii="宋体" w:hAnsi="宋体" w:cs="宋体" w:hint="eastAsia"/>
          <w:kern w:val="0"/>
          <w:sz w:val="28"/>
          <w:szCs w:val="28"/>
        </w:rPr>
        <w:t>七</w:t>
      </w:r>
      <w:r w:rsidRPr="00841EAD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4E585B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p w:rsidR="004E585B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p w:rsidR="004E585B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p w:rsidR="004E585B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p w:rsidR="004E585B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p w:rsidR="004E585B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p w:rsidR="0058133A" w:rsidRDefault="0058133A">
      <w:pPr>
        <w:jc w:val="right"/>
        <w:rPr>
          <w:rFonts w:ascii="宋体" w:cs="Times New Roman"/>
          <w:kern w:val="0"/>
          <w:sz w:val="28"/>
          <w:szCs w:val="28"/>
        </w:rPr>
      </w:pPr>
    </w:p>
    <w:p w:rsidR="004E585B" w:rsidRPr="00841EAD" w:rsidRDefault="004E585B" w:rsidP="0077535A">
      <w:pPr>
        <w:adjustRightInd w:val="0"/>
        <w:spacing w:line="420" w:lineRule="exact"/>
        <w:rPr>
          <w:rFonts w:ascii="宋体" w:cs="Times New Roman"/>
          <w:sz w:val="24"/>
          <w:szCs w:val="24"/>
        </w:rPr>
      </w:pPr>
      <w:r w:rsidRPr="00841EAD">
        <w:rPr>
          <w:rFonts w:ascii="宋体" w:hAnsi="宋体" w:cs="宋体" w:hint="eastAsia"/>
          <w:sz w:val="24"/>
          <w:szCs w:val="24"/>
        </w:rPr>
        <w:t>附件</w:t>
      </w:r>
      <w:r w:rsidRPr="00841EAD">
        <w:rPr>
          <w:rFonts w:ascii="宋体" w:hAnsi="宋体" w:cs="宋体"/>
          <w:sz w:val="24"/>
          <w:szCs w:val="24"/>
        </w:rPr>
        <w:t>1</w:t>
      </w:r>
    </w:p>
    <w:p w:rsidR="004E585B" w:rsidRPr="00841EAD" w:rsidRDefault="004E585B" w:rsidP="0077535A">
      <w:pPr>
        <w:spacing w:line="420" w:lineRule="exact"/>
        <w:jc w:val="center"/>
        <w:rPr>
          <w:rFonts w:ascii="宋体" w:cs="Times New Roman"/>
          <w:b/>
          <w:bCs/>
          <w:kern w:val="0"/>
          <w:sz w:val="28"/>
          <w:szCs w:val="28"/>
        </w:rPr>
      </w:pPr>
      <w:r w:rsidRPr="00841EA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职业生涯规划大赛作品要求</w:t>
      </w:r>
    </w:p>
    <w:p w:rsidR="004E585B" w:rsidRDefault="004E585B" w:rsidP="0077535A">
      <w:pPr>
        <w:adjustRightInd w:val="0"/>
        <w:spacing w:line="420" w:lineRule="exact"/>
        <w:ind w:firstLineChars="200" w:firstLine="482"/>
        <w:rPr>
          <w:rFonts w:ascii="宋体" w:cs="宋体"/>
          <w:b/>
          <w:bCs/>
          <w:sz w:val="24"/>
          <w:szCs w:val="24"/>
        </w:rPr>
      </w:pPr>
      <w:r w:rsidRPr="00841EAD">
        <w:rPr>
          <w:rFonts w:ascii="宋体" w:hAnsi="宋体" w:cs="宋体" w:hint="eastAsia"/>
          <w:b/>
          <w:bCs/>
          <w:sz w:val="24"/>
          <w:szCs w:val="24"/>
        </w:rPr>
        <w:t>一、比赛作品内容要求</w:t>
      </w:r>
    </w:p>
    <w:p w:rsidR="004E585B" w:rsidRDefault="007E577F" w:rsidP="0077535A">
      <w:pPr>
        <w:adjustRightInd w:val="0"/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4E585B" w:rsidRPr="00841EAD">
        <w:rPr>
          <w:rFonts w:ascii="宋体" w:hAnsi="宋体" w:cs="宋体" w:hint="eastAsia"/>
          <w:sz w:val="24"/>
          <w:szCs w:val="24"/>
        </w:rPr>
        <w:t>参赛作品以参赛选手本人的职业规划为主题，对自我和外部环境进行全面分析，提出自己的职业目标、发展路径和行动计划</w:t>
      </w:r>
      <w:r w:rsidR="004E585B" w:rsidRPr="00350453">
        <w:rPr>
          <w:rFonts w:ascii="宋体" w:hAnsi="宋体" w:cs="宋体" w:hint="eastAsia"/>
          <w:b/>
          <w:bCs/>
          <w:color w:val="FF0000"/>
          <w:sz w:val="24"/>
          <w:szCs w:val="24"/>
        </w:rPr>
        <w:t>（五年规划：</w:t>
      </w:r>
      <w:r w:rsidR="004E585B" w:rsidRPr="00350453">
        <w:rPr>
          <w:rFonts w:ascii="宋体" w:hAnsi="宋体" w:cs="宋体"/>
          <w:b/>
          <w:bCs/>
          <w:color w:val="FF0000"/>
          <w:sz w:val="24"/>
          <w:szCs w:val="24"/>
        </w:rPr>
        <w:t>2016</w:t>
      </w:r>
      <w:r w:rsidR="004E585B" w:rsidRPr="00350453">
        <w:rPr>
          <w:rFonts w:ascii="宋体" w:hAnsi="宋体" w:cs="宋体" w:hint="eastAsia"/>
          <w:b/>
          <w:bCs/>
          <w:color w:val="FF0000"/>
          <w:sz w:val="24"/>
          <w:szCs w:val="24"/>
        </w:rPr>
        <w:t>年</w:t>
      </w:r>
      <w:r w:rsidR="004E585B" w:rsidRPr="00350453">
        <w:rPr>
          <w:rFonts w:ascii="宋体" w:hAnsi="宋体" w:cs="宋体"/>
          <w:b/>
          <w:bCs/>
          <w:color w:val="FF0000"/>
          <w:sz w:val="24"/>
          <w:szCs w:val="24"/>
        </w:rPr>
        <w:t>—2020</w:t>
      </w:r>
      <w:r w:rsidR="004E585B" w:rsidRPr="00350453">
        <w:rPr>
          <w:rFonts w:ascii="宋体" w:hAnsi="宋体" w:cs="宋体" w:hint="eastAsia"/>
          <w:b/>
          <w:bCs/>
          <w:color w:val="FF0000"/>
          <w:sz w:val="24"/>
          <w:szCs w:val="24"/>
        </w:rPr>
        <w:t>年）</w:t>
      </w:r>
      <w:r w:rsidR="004E585B" w:rsidRPr="00841EAD">
        <w:rPr>
          <w:rFonts w:ascii="宋体" w:hAnsi="宋体" w:cs="宋体" w:hint="eastAsia"/>
          <w:sz w:val="24"/>
          <w:szCs w:val="24"/>
        </w:rPr>
        <w:t>。可自行选择就业或创业。</w:t>
      </w:r>
    </w:p>
    <w:p w:rsidR="004E585B" w:rsidRDefault="007E577F" w:rsidP="0077535A">
      <w:pPr>
        <w:adjustRightInd w:val="0"/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 w:rsidR="004E585B" w:rsidRPr="00841EAD">
        <w:rPr>
          <w:rFonts w:ascii="宋体" w:hAnsi="宋体" w:cs="宋体" w:hint="eastAsia"/>
          <w:sz w:val="24"/>
          <w:szCs w:val="24"/>
        </w:rPr>
        <w:t>参赛作品应涵盖自我认知、职业认知、职业目标与路径设计、规划与实施计划、评估与备选方案等内容，适当运用人才测评等分析、决策工具及丰富的事实论据，对职业规划过程详尽阐述。</w:t>
      </w:r>
    </w:p>
    <w:p w:rsidR="004E585B" w:rsidRDefault="007E577F" w:rsidP="0077535A">
      <w:pPr>
        <w:adjustRightInd w:val="0"/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 w:rsidR="004E585B" w:rsidRPr="00841EAD">
        <w:rPr>
          <w:rFonts w:ascii="宋体" w:hAnsi="宋体" w:cs="宋体" w:hint="eastAsia"/>
          <w:sz w:val="24"/>
          <w:szCs w:val="24"/>
        </w:rPr>
        <w:t>参赛作品不得违反有关法律、法规以及公认的道德规范，不得侵犯他人知识产权，不得剽窃、抄袭他人作品。</w:t>
      </w:r>
    </w:p>
    <w:p w:rsidR="0068250B" w:rsidRDefault="007E577F" w:rsidP="0077535A">
      <w:pPr>
        <w:adjustRightInd w:val="0"/>
        <w:spacing w:line="4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4.我校学生的职业测评统一使用《</w:t>
      </w:r>
      <w:r w:rsidRPr="007E577F">
        <w:rPr>
          <w:rFonts w:ascii="宋体" w:hAnsi="宋体" w:cs="宋体" w:hint="eastAsia"/>
          <w:sz w:val="24"/>
          <w:szCs w:val="24"/>
        </w:rPr>
        <w:t>吉讯™大学生职业测评与规划系统》</w:t>
      </w:r>
      <w:r w:rsidR="0068250B">
        <w:rPr>
          <w:rFonts w:ascii="宋体" w:hAnsi="宋体" w:cs="宋体" w:hint="eastAsia"/>
          <w:sz w:val="24"/>
          <w:szCs w:val="24"/>
        </w:rPr>
        <w:t>。</w:t>
      </w:r>
    </w:p>
    <w:p w:rsidR="007E577F" w:rsidRPr="00BB7EB6" w:rsidRDefault="00113131" w:rsidP="0077535A">
      <w:pPr>
        <w:adjustRightInd w:val="0"/>
        <w:spacing w:line="420" w:lineRule="exact"/>
        <w:ind w:firstLineChars="200" w:firstLine="482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 w:rsidRPr="00BB7EB6">
        <w:rPr>
          <w:rFonts w:ascii="宋体" w:hAnsi="宋体" w:cs="宋体" w:hint="eastAsia"/>
          <w:b/>
          <w:bCs/>
          <w:color w:val="FF0000"/>
          <w:sz w:val="24"/>
          <w:szCs w:val="24"/>
        </w:rPr>
        <w:t>（网址：http://qzu.ncss.org.cn/jixun/，必须用IE浏览器，直接注册即可使用</w:t>
      </w:r>
      <w:r w:rsidR="007E577F" w:rsidRPr="00BB7EB6">
        <w:rPr>
          <w:rFonts w:ascii="宋体" w:hAnsi="宋体" w:cs="宋体" w:hint="eastAsia"/>
          <w:b/>
          <w:bCs/>
          <w:color w:val="FF0000"/>
          <w:sz w:val="24"/>
          <w:szCs w:val="24"/>
        </w:rPr>
        <w:t>）</w:t>
      </w:r>
      <w:r w:rsidRPr="00BB7EB6">
        <w:rPr>
          <w:rFonts w:ascii="宋体" w:hAnsi="宋体" w:cs="宋体" w:hint="eastAsia"/>
          <w:b/>
          <w:bCs/>
          <w:color w:val="FF0000"/>
          <w:sz w:val="24"/>
          <w:szCs w:val="24"/>
        </w:rPr>
        <w:t>。</w:t>
      </w:r>
    </w:p>
    <w:p w:rsidR="0068250B" w:rsidRDefault="00113131" w:rsidP="0077535A">
      <w:pPr>
        <w:adjustRightInd w:val="0"/>
        <w:spacing w:line="4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5.职业信息的探索可进入《就业创业数字图书馆》查询</w:t>
      </w:r>
      <w:r w:rsidR="0068250B">
        <w:rPr>
          <w:rFonts w:ascii="宋体" w:hAnsi="宋体" w:cs="宋体" w:hint="eastAsia"/>
          <w:sz w:val="24"/>
          <w:szCs w:val="24"/>
        </w:rPr>
        <w:t>。</w:t>
      </w:r>
    </w:p>
    <w:p w:rsidR="00113131" w:rsidRPr="00BB7EB6" w:rsidRDefault="00113131" w:rsidP="0077535A">
      <w:pPr>
        <w:adjustRightInd w:val="0"/>
        <w:spacing w:line="420" w:lineRule="exact"/>
        <w:ind w:firstLineChars="200" w:firstLine="482"/>
        <w:rPr>
          <w:rFonts w:ascii="宋体" w:hAnsi="宋体" w:cs="宋体"/>
          <w:b/>
          <w:bCs/>
          <w:color w:val="FF0000"/>
          <w:sz w:val="24"/>
          <w:szCs w:val="24"/>
        </w:rPr>
      </w:pPr>
      <w:r w:rsidRPr="00BB7EB6">
        <w:rPr>
          <w:rFonts w:ascii="宋体" w:hAnsi="宋体" w:cs="宋体" w:hint="eastAsia"/>
          <w:b/>
          <w:bCs/>
          <w:color w:val="FF0000"/>
          <w:sz w:val="24"/>
          <w:szCs w:val="24"/>
        </w:rPr>
        <w:t>（网址：</w:t>
      </w:r>
      <w:r w:rsidR="0063014A" w:rsidRPr="00BB7EB6">
        <w:rPr>
          <w:rFonts w:ascii="宋体" w:hAnsi="宋体" w:cs="宋体" w:hint="eastAsia"/>
          <w:b/>
          <w:bCs/>
          <w:color w:val="FF0000"/>
          <w:sz w:val="24"/>
          <w:szCs w:val="24"/>
        </w:rPr>
        <w:t>http://lib.gxqzu.edu.cn/onews.asp?id=1019，必须是校园网）。</w:t>
      </w:r>
    </w:p>
    <w:p w:rsidR="0063014A" w:rsidRDefault="0063014A" w:rsidP="0077535A">
      <w:pPr>
        <w:adjustRightInd w:val="0"/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</w:t>
      </w:r>
      <w:r w:rsidR="0068250B">
        <w:rPr>
          <w:rFonts w:ascii="宋体" w:hAnsi="宋体" w:cs="宋体" w:hint="eastAsia"/>
          <w:sz w:val="24"/>
          <w:szCs w:val="24"/>
        </w:rPr>
        <w:t>岗位的工作技能要求与绩效考核要求可参照《</w:t>
      </w:r>
      <w:r w:rsidR="0068250B" w:rsidRPr="0068250B">
        <w:rPr>
          <w:rFonts w:ascii="宋体" w:hAnsi="宋体" w:cs="宋体" w:hint="eastAsia"/>
          <w:sz w:val="24"/>
          <w:szCs w:val="24"/>
        </w:rPr>
        <w:t>300余个岗位说明书模版和绩效考核范本</w:t>
      </w:r>
      <w:r w:rsidR="0068250B">
        <w:rPr>
          <w:rFonts w:ascii="宋体" w:hAnsi="宋体" w:cs="宋体" w:hint="eastAsia"/>
          <w:sz w:val="24"/>
          <w:szCs w:val="24"/>
        </w:rPr>
        <w:t>》</w:t>
      </w:r>
      <w:r w:rsidR="00DD0E05">
        <w:rPr>
          <w:rFonts w:ascii="宋体" w:hAnsi="宋体" w:cs="宋体" w:hint="eastAsia"/>
          <w:sz w:val="24"/>
          <w:szCs w:val="24"/>
        </w:rPr>
        <w:t>（见附件4）。</w:t>
      </w:r>
    </w:p>
    <w:p w:rsidR="00CB7097" w:rsidRDefault="00CB7097" w:rsidP="0077535A">
      <w:pPr>
        <w:adjustRightInd w:val="0"/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7.范例可</w:t>
      </w:r>
      <w:r w:rsidR="0093401A">
        <w:rPr>
          <w:rFonts w:ascii="宋体" w:hAnsi="宋体" w:cs="宋体" w:hint="eastAsia"/>
          <w:sz w:val="24"/>
          <w:szCs w:val="24"/>
        </w:rPr>
        <w:t>参照教材。（1）</w:t>
      </w:r>
      <w:r w:rsidR="0077535A">
        <w:rPr>
          <w:rFonts w:ascii="宋体" w:hAnsi="宋体" w:cs="宋体" w:hint="eastAsia"/>
          <w:sz w:val="24"/>
          <w:szCs w:val="24"/>
        </w:rPr>
        <w:t>非航海类学生参照</w:t>
      </w:r>
      <w:r w:rsidR="0093401A">
        <w:rPr>
          <w:rFonts w:ascii="宋体" w:hAnsi="宋体" w:cs="宋体" w:hint="eastAsia"/>
          <w:sz w:val="24"/>
          <w:szCs w:val="24"/>
        </w:rPr>
        <w:t>《职业发展与就业指导》（广西壮族自治区教育厅组织编写，2014年8月版）</w:t>
      </w:r>
      <w:r w:rsidR="0093401A" w:rsidRPr="0093401A">
        <w:rPr>
          <w:rFonts w:ascii="宋体" w:hAnsi="宋体" w:cs="宋体" w:hint="eastAsia"/>
          <w:sz w:val="24"/>
          <w:szCs w:val="24"/>
        </w:rPr>
        <w:t>246页—253页；（2）</w:t>
      </w:r>
      <w:r w:rsidR="0077535A">
        <w:rPr>
          <w:rFonts w:ascii="宋体" w:hAnsi="宋体" w:cs="宋体" w:hint="eastAsia"/>
          <w:sz w:val="24"/>
          <w:szCs w:val="24"/>
        </w:rPr>
        <w:t>航海类学生</w:t>
      </w:r>
      <w:r w:rsidR="0093401A" w:rsidRPr="0093401A">
        <w:rPr>
          <w:rFonts w:ascii="宋体" w:hAnsi="宋体" w:cs="宋体" w:hint="eastAsia"/>
          <w:sz w:val="24"/>
          <w:szCs w:val="24"/>
        </w:rPr>
        <w:t>《航海类专业学生职业发展与就业指导》（全国航海类专业毕业生就业工作协作组编，2015年8月版）110页—113页。</w:t>
      </w:r>
    </w:p>
    <w:p w:rsidR="00562659" w:rsidRPr="00C959B4" w:rsidRDefault="00562659" w:rsidP="0077535A">
      <w:pPr>
        <w:adjustRightInd w:val="0"/>
        <w:spacing w:line="42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C959B4">
        <w:rPr>
          <w:rFonts w:ascii="宋体" w:hAnsi="宋体" w:cs="宋体" w:hint="eastAsia"/>
          <w:b/>
          <w:sz w:val="24"/>
          <w:szCs w:val="24"/>
        </w:rPr>
        <w:t>二、作品规格要求</w:t>
      </w:r>
    </w:p>
    <w:p w:rsidR="00562659" w:rsidRDefault="00562659" w:rsidP="0077535A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ascii="宋体" w:cs="Times New Roman"/>
          <w:sz w:val="24"/>
          <w:szCs w:val="24"/>
        </w:rPr>
        <w:t>1</w:t>
      </w:r>
      <w:r>
        <w:rPr>
          <w:rFonts w:ascii="宋体" w:cs="Times New Roman" w:hint="eastAsia"/>
          <w:sz w:val="24"/>
          <w:szCs w:val="24"/>
        </w:rPr>
        <w:t>.</w:t>
      </w:r>
      <w:r w:rsidRPr="00841EAD">
        <w:rPr>
          <w:rFonts w:ascii="宋体" w:cs="Times New Roman"/>
          <w:sz w:val="24"/>
          <w:szCs w:val="24"/>
        </w:rPr>
        <w:t>  </w:t>
      </w:r>
      <w:r w:rsidRPr="00841EAD">
        <w:rPr>
          <w:rFonts w:ascii="宋体" w:hAnsi="宋体" w:cs="宋体" w:hint="eastAsia"/>
          <w:sz w:val="24"/>
          <w:szCs w:val="24"/>
        </w:rPr>
        <w:t>《职业生涯规划书》必须有扉页，扉页填写参赛者的真实姓名、笔名、性别、学校、院系、班级、学号、联系电话、电子邮件地址。</w:t>
      </w:r>
      <w:r>
        <w:rPr>
          <w:sz w:val="24"/>
        </w:rPr>
        <w:t>参赛作品要求内容完整、简明扼要，格式清晰，版面大方美观，创意新颖，能充分体现个性而不落俗套，文如其人，能充分展现参赛者的大学生朝气蓬勃的精神风貌，能充分展现职场新人的职业形象</w:t>
      </w:r>
      <w:r>
        <w:rPr>
          <w:rFonts w:hint="eastAsia"/>
          <w:sz w:val="24"/>
        </w:rPr>
        <w:t>。</w:t>
      </w:r>
    </w:p>
    <w:p w:rsidR="00562659" w:rsidRDefault="00562659" w:rsidP="0077535A">
      <w:pPr>
        <w:adjustRightInd w:val="0"/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2.</w:t>
      </w:r>
      <w:r w:rsidRPr="004940F4">
        <w:rPr>
          <w:rFonts w:ascii="宋体" w:hAnsi="宋体" w:cs="宋体" w:hint="eastAsia"/>
          <w:sz w:val="24"/>
          <w:szCs w:val="24"/>
        </w:rPr>
        <w:t xml:space="preserve"> 作品一律采用A4幅面</w:t>
      </w:r>
      <w:r w:rsidR="00BB32FA">
        <w:rPr>
          <w:rFonts w:ascii="宋体" w:hAnsi="宋体" w:cs="宋体" w:hint="eastAsia"/>
          <w:sz w:val="24"/>
          <w:szCs w:val="24"/>
        </w:rPr>
        <w:t>，必须为</w:t>
      </w:r>
      <w:r w:rsidR="00BB32FA" w:rsidRPr="00841EAD">
        <w:rPr>
          <w:rFonts w:ascii="宋体" w:hAnsi="宋体" w:cs="宋体"/>
          <w:sz w:val="24"/>
          <w:szCs w:val="24"/>
        </w:rPr>
        <w:t>Microsoft Word</w:t>
      </w:r>
      <w:r w:rsidR="00BB32FA" w:rsidRPr="00841EAD">
        <w:rPr>
          <w:rFonts w:ascii="宋体" w:hAnsi="宋体" w:cs="宋体" w:hint="eastAsia"/>
          <w:sz w:val="24"/>
          <w:szCs w:val="24"/>
        </w:rPr>
        <w:t>格式（</w:t>
      </w:r>
      <w:r w:rsidR="00BB32FA" w:rsidRPr="00841EAD">
        <w:rPr>
          <w:rFonts w:ascii="宋体" w:hAnsi="宋体" w:cs="宋体"/>
          <w:sz w:val="24"/>
          <w:szCs w:val="24"/>
        </w:rPr>
        <w:t>*.doc</w:t>
      </w:r>
      <w:r w:rsidR="00BB32FA" w:rsidRPr="00841EAD">
        <w:rPr>
          <w:rFonts w:ascii="宋体" w:hAnsi="宋体" w:cs="宋体" w:hint="eastAsia"/>
          <w:sz w:val="24"/>
          <w:szCs w:val="24"/>
        </w:rPr>
        <w:t>文件）</w:t>
      </w:r>
      <w:r w:rsidR="00BB32FA">
        <w:rPr>
          <w:rFonts w:ascii="宋体" w:hAnsi="宋体" w:cs="宋体" w:hint="eastAsia"/>
          <w:sz w:val="24"/>
          <w:szCs w:val="24"/>
        </w:rPr>
        <w:t>，大小</w:t>
      </w:r>
      <w:r w:rsidR="00BB32FA" w:rsidRPr="00841EAD">
        <w:rPr>
          <w:rFonts w:ascii="宋体" w:hAnsi="宋体" w:cs="宋体" w:hint="eastAsia"/>
          <w:sz w:val="24"/>
          <w:szCs w:val="24"/>
        </w:rPr>
        <w:t>不超过</w:t>
      </w:r>
      <w:r w:rsidR="00BB32FA" w:rsidRPr="00841EAD">
        <w:rPr>
          <w:rFonts w:ascii="宋体" w:hAnsi="宋体" w:cs="宋体"/>
          <w:sz w:val="24"/>
          <w:szCs w:val="24"/>
        </w:rPr>
        <w:t>2Mb</w:t>
      </w:r>
      <w:r w:rsidRPr="004940F4">
        <w:rPr>
          <w:rFonts w:ascii="宋体" w:hAnsi="宋体" w:cs="宋体" w:hint="eastAsia"/>
          <w:sz w:val="24"/>
          <w:szCs w:val="24"/>
        </w:rPr>
        <w:t>。主标题用小二号</w:t>
      </w:r>
      <w:r>
        <w:rPr>
          <w:rFonts w:ascii="宋体" w:hAnsi="宋体" w:cs="宋体" w:hint="eastAsia"/>
          <w:sz w:val="24"/>
          <w:szCs w:val="24"/>
        </w:rPr>
        <w:t>黑</w:t>
      </w:r>
      <w:r w:rsidRPr="004940F4">
        <w:rPr>
          <w:rFonts w:ascii="宋体" w:hAnsi="宋体" w:cs="宋体" w:hint="eastAsia"/>
          <w:sz w:val="24"/>
          <w:szCs w:val="24"/>
        </w:rPr>
        <w:t>体，小标题用</w:t>
      </w:r>
      <w:r>
        <w:rPr>
          <w:rFonts w:ascii="宋体" w:hAnsi="宋体" w:cs="宋体" w:hint="eastAsia"/>
          <w:sz w:val="24"/>
          <w:szCs w:val="24"/>
        </w:rPr>
        <w:t>小三</w:t>
      </w:r>
      <w:r w:rsidRPr="004940F4">
        <w:rPr>
          <w:rFonts w:ascii="宋体" w:hAnsi="宋体" w:cs="宋体" w:hint="eastAsia"/>
          <w:sz w:val="24"/>
          <w:szCs w:val="24"/>
        </w:rPr>
        <w:t>号黑体，正文用</w:t>
      </w:r>
      <w:r>
        <w:rPr>
          <w:rFonts w:ascii="宋体" w:hAnsi="宋体" w:cs="宋体" w:hint="eastAsia"/>
          <w:sz w:val="24"/>
          <w:szCs w:val="24"/>
        </w:rPr>
        <w:t>小四</w:t>
      </w:r>
      <w:r w:rsidRPr="004940F4">
        <w:rPr>
          <w:rFonts w:ascii="宋体" w:hAnsi="宋体" w:cs="宋体" w:hint="eastAsia"/>
          <w:sz w:val="24"/>
          <w:szCs w:val="24"/>
        </w:rPr>
        <w:t>号宋体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11565" w:rsidRPr="00011565" w:rsidRDefault="00011565" w:rsidP="0077535A">
      <w:pPr>
        <w:adjustRightInd w:val="0"/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.</w:t>
      </w:r>
      <w:r w:rsidRPr="00011565">
        <w:rPr>
          <w:rFonts w:hint="eastAsia"/>
        </w:rPr>
        <w:t xml:space="preserve"> </w:t>
      </w:r>
      <w:r w:rsidRPr="00011565">
        <w:rPr>
          <w:rFonts w:ascii="宋体" w:hAnsi="宋体" w:cs="宋体" w:hint="eastAsia"/>
          <w:sz w:val="24"/>
          <w:szCs w:val="24"/>
        </w:rPr>
        <w:t>作品文件命名为：学校+院系+专业班级+姓名+电话号码</w:t>
      </w:r>
      <w:r w:rsidR="008742C6">
        <w:rPr>
          <w:rFonts w:ascii="宋体" w:hAnsi="宋体" w:cs="宋体" w:hint="eastAsia"/>
          <w:sz w:val="24"/>
          <w:szCs w:val="24"/>
        </w:rPr>
        <w:t>。</w:t>
      </w:r>
    </w:p>
    <w:p w:rsidR="004E585B" w:rsidRDefault="00562659" w:rsidP="0077535A">
      <w:pPr>
        <w:adjustRightInd w:val="0"/>
        <w:spacing w:line="420" w:lineRule="exact"/>
        <w:ind w:firstLineChars="200"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="00730384">
        <w:rPr>
          <w:rFonts w:ascii="宋体" w:hAnsi="宋体" w:cs="宋体" w:hint="eastAsia"/>
          <w:b/>
          <w:bCs/>
          <w:sz w:val="24"/>
          <w:szCs w:val="24"/>
        </w:rPr>
        <w:t>、作品提交</w:t>
      </w:r>
      <w:r>
        <w:rPr>
          <w:rFonts w:ascii="宋体" w:hAnsi="宋体" w:cs="宋体" w:hint="eastAsia"/>
          <w:b/>
          <w:bCs/>
          <w:sz w:val="24"/>
          <w:szCs w:val="24"/>
        </w:rPr>
        <w:t>方式</w:t>
      </w:r>
      <w:r w:rsidR="00730384">
        <w:rPr>
          <w:rFonts w:ascii="宋体" w:hAnsi="宋体" w:cs="宋体" w:hint="eastAsia"/>
          <w:b/>
          <w:bCs/>
          <w:sz w:val="24"/>
          <w:szCs w:val="24"/>
        </w:rPr>
        <w:t>与截止时间</w:t>
      </w:r>
    </w:p>
    <w:p w:rsidR="00BB32FA" w:rsidRDefault="00730384" w:rsidP="0077535A">
      <w:pPr>
        <w:adjustRightInd w:val="0"/>
        <w:spacing w:line="420" w:lineRule="exact"/>
        <w:ind w:firstLineChars="200" w:firstLine="482"/>
        <w:rPr>
          <w:rFonts w:ascii="宋体" w:hAnsi="宋体" w:cs="宋体"/>
          <w:b/>
          <w:color w:val="FF0000"/>
          <w:sz w:val="24"/>
          <w:szCs w:val="24"/>
        </w:rPr>
      </w:pPr>
      <w:r w:rsidRPr="00B211D8">
        <w:rPr>
          <w:rFonts w:ascii="宋体" w:hAnsi="宋体" w:cs="宋体" w:hint="eastAsia"/>
          <w:b/>
          <w:color w:val="FF0000"/>
          <w:sz w:val="24"/>
          <w:szCs w:val="24"/>
        </w:rPr>
        <w:t>比赛作品提交截止到</w:t>
      </w:r>
      <w:r w:rsidRPr="00B211D8">
        <w:rPr>
          <w:rFonts w:ascii="宋体" w:hAnsi="宋体" w:cs="宋体"/>
          <w:b/>
          <w:color w:val="FF0000"/>
          <w:sz w:val="24"/>
          <w:szCs w:val="24"/>
        </w:rPr>
        <w:t>2016</w:t>
      </w:r>
      <w:r w:rsidRPr="00B211D8">
        <w:rPr>
          <w:rFonts w:ascii="宋体" w:hAnsi="宋体" w:cs="宋体" w:hint="eastAsia"/>
          <w:b/>
          <w:color w:val="FF0000"/>
          <w:sz w:val="24"/>
          <w:szCs w:val="24"/>
        </w:rPr>
        <w:t>年</w:t>
      </w:r>
      <w:r w:rsidR="00783348">
        <w:rPr>
          <w:rFonts w:ascii="宋体" w:hAnsi="宋体" w:cs="宋体"/>
          <w:b/>
          <w:color w:val="FF0000"/>
          <w:sz w:val="24"/>
          <w:szCs w:val="24"/>
        </w:rPr>
        <w:t>7</w:t>
      </w:r>
      <w:r w:rsidRPr="00B211D8">
        <w:rPr>
          <w:rFonts w:ascii="宋体" w:hAnsi="宋体" w:cs="宋体" w:hint="eastAsia"/>
          <w:b/>
          <w:color w:val="FF0000"/>
          <w:sz w:val="24"/>
          <w:szCs w:val="24"/>
        </w:rPr>
        <w:t>月</w:t>
      </w:r>
      <w:r w:rsidR="00783348">
        <w:rPr>
          <w:rFonts w:ascii="宋体" w:hAnsi="宋体" w:cs="宋体"/>
          <w:b/>
          <w:color w:val="FF0000"/>
          <w:sz w:val="24"/>
          <w:szCs w:val="24"/>
        </w:rPr>
        <w:t>3</w:t>
      </w:r>
      <w:r w:rsidRPr="00B211D8">
        <w:rPr>
          <w:rFonts w:ascii="宋体" w:hAnsi="宋体" w:cs="宋体" w:hint="eastAsia"/>
          <w:b/>
          <w:color w:val="FF0000"/>
          <w:sz w:val="24"/>
          <w:szCs w:val="24"/>
        </w:rPr>
        <w:t>日，请</w:t>
      </w:r>
      <w:r>
        <w:rPr>
          <w:rFonts w:ascii="宋体" w:hAnsi="宋体" w:cs="宋体" w:hint="eastAsia"/>
          <w:b/>
          <w:color w:val="FF0000"/>
          <w:sz w:val="24"/>
          <w:szCs w:val="24"/>
        </w:rPr>
        <w:t>参赛选手</w:t>
      </w:r>
      <w:r w:rsidR="004E585B" w:rsidRPr="00562659">
        <w:rPr>
          <w:rFonts w:ascii="宋体" w:hAnsi="宋体" w:cs="宋体" w:hint="eastAsia"/>
          <w:b/>
          <w:color w:val="FF0000"/>
          <w:sz w:val="24"/>
          <w:szCs w:val="24"/>
        </w:rPr>
        <w:t>上传《职业生涯规划书》电子文档</w:t>
      </w:r>
      <w:r w:rsidR="004E585B" w:rsidRPr="00562659">
        <w:rPr>
          <w:rFonts w:ascii="宋体" w:hAnsi="宋体" w:cs="宋体"/>
          <w:b/>
          <w:color w:val="FF0000"/>
          <w:sz w:val="24"/>
          <w:szCs w:val="24"/>
        </w:rPr>
        <w:t>1</w:t>
      </w:r>
      <w:r w:rsidR="00DD0E05" w:rsidRPr="00562659">
        <w:rPr>
          <w:rFonts w:ascii="宋体" w:hAnsi="宋体" w:cs="宋体" w:hint="eastAsia"/>
          <w:b/>
          <w:color w:val="FF0000"/>
          <w:sz w:val="24"/>
          <w:szCs w:val="24"/>
        </w:rPr>
        <w:t>份到</w:t>
      </w:r>
      <w:r w:rsidR="002150D1" w:rsidRPr="002150D1">
        <w:rPr>
          <w:rFonts w:ascii="宋体" w:hAnsi="宋体" w:cs="宋体" w:hint="eastAsia"/>
          <w:b/>
          <w:color w:val="FF0000"/>
          <w:sz w:val="24"/>
          <w:szCs w:val="24"/>
        </w:rPr>
        <w:t>“到校外”</w:t>
      </w:r>
      <w:r>
        <w:rPr>
          <w:rFonts w:ascii="宋体" w:hAnsi="宋体" w:cs="宋体" w:hint="eastAsia"/>
          <w:b/>
          <w:color w:val="FF0000"/>
          <w:sz w:val="24"/>
          <w:szCs w:val="24"/>
        </w:rPr>
        <w:t>大</w:t>
      </w:r>
      <w:r w:rsidR="00DD0E05" w:rsidRPr="00562659">
        <w:rPr>
          <w:rFonts w:ascii="宋体" w:hAnsi="宋体" w:cs="宋体" w:hint="eastAsia"/>
          <w:b/>
          <w:color w:val="FF0000"/>
          <w:sz w:val="24"/>
          <w:szCs w:val="24"/>
        </w:rPr>
        <w:t>赛平台</w:t>
      </w:r>
      <w:r w:rsidR="002150D1">
        <w:rPr>
          <w:rFonts w:ascii="宋体" w:hAnsi="宋体" w:cs="宋体" w:hint="eastAsia"/>
          <w:b/>
          <w:color w:val="FF0000"/>
          <w:sz w:val="24"/>
          <w:szCs w:val="24"/>
        </w:rPr>
        <w:t>。</w:t>
      </w:r>
    </w:p>
    <w:p w:rsidR="004E585B" w:rsidRPr="00783348" w:rsidRDefault="004E585B" w:rsidP="00841EAD">
      <w:pPr>
        <w:rPr>
          <w:rFonts w:ascii="宋体" w:cs="Times New Roman"/>
          <w:color w:val="FF0000"/>
          <w:sz w:val="24"/>
          <w:szCs w:val="24"/>
        </w:rPr>
      </w:pPr>
    </w:p>
    <w:p w:rsidR="002C369A" w:rsidRDefault="002C369A" w:rsidP="00841EAD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4E585B" w:rsidRPr="00841EAD" w:rsidRDefault="004E585B" w:rsidP="00841EAD">
      <w:pPr>
        <w:adjustRightInd w:val="0"/>
        <w:spacing w:line="440" w:lineRule="exact"/>
        <w:rPr>
          <w:rFonts w:ascii="宋体" w:cs="Times New Roman"/>
          <w:sz w:val="24"/>
          <w:szCs w:val="24"/>
        </w:rPr>
      </w:pPr>
      <w:r w:rsidRPr="00841EAD">
        <w:rPr>
          <w:rFonts w:ascii="宋体" w:hAnsi="宋体" w:cs="宋体" w:hint="eastAsia"/>
          <w:sz w:val="24"/>
          <w:szCs w:val="24"/>
        </w:rPr>
        <w:t>附件</w:t>
      </w:r>
      <w:r w:rsidRPr="00841EAD">
        <w:rPr>
          <w:rFonts w:ascii="宋体" w:hAnsi="宋体" w:cs="宋体"/>
          <w:sz w:val="24"/>
          <w:szCs w:val="24"/>
        </w:rPr>
        <w:t>2</w:t>
      </w:r>
    </w:p>
    <w:p w:rsidR="004E585B" w:rsidRPr="00841EAD" w:rsidRDefault="004E585B" w:rsidP="00841EAD">
      <w:pPr>
        <w:jc w:val="center"/>
        <w:rPr>
          <w:rFonts w:ascii="宋体" w:cs="Times New Roman"/>
          <w:b/>
          <w:bCs/>
          <w:kern w:val="0"/>
          <w:sz w:val="28"/>
          <w:szCs w:val="28"/>
        </w:rPr>
      </w:pPr>
      <w:r w:rsidRPr="00841EA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职业生涯规划大赛评选标准</w:t>
      </w:r>
    </w:p>
    <w:p w:rsidR="004E585B" w:rsidRPr="00841EAD" w:rsidRDefault="004E585B" w:rsidP="00841EAD">
      <w:pPr>
        <w:numPr>
          <w:ilvl w:val="0"/>
          <w:numId w:val="4"/>
        </w:numPr>
        <w:rPr>
          <w:rFonts w:ascii="宋体" w:cs="Times New Roman"/>
          <w:b/>
          <w:bCs/>
        </w:rPr>
      </w:pPr>
      <w:r w:rsidRPr="00841EAD">
        <w:rPr>
          <w:rFonts w:ascii="宋体" w:hAnsi="宋体" w:cs="宋体" w:hint="eastAsia"/>
          <w:b/>
          <w:bCs/>
        </w:rPr>
        <w:t>作品评分细则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415"/>
        <w:gridCol w:w="6484"/>
      </w:tblGrid>
      <w:tr w:rsidR="004E585B" w:rsidRPr="00031807">
        <w:trPr>
          <w:trHeight w:val="260"/>
          <w:jc w:val="center"/>
        </w:trPr>
        <w:tc>
          <w:tcPr>
            <w:tcW w:w="1288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评分要素</w:t>
            </w:r>
          </w:p>
        </w:tc>
        <w:tc>
          <w:tcPr>
            <w:tcW w:w="1415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评分要点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具体描述</w:t>
            </w:r>
          </w:p>
        </w:tc>
      </w:tr>
      <w:tr w:rsidR="004E585B" w:rsidRPr="00031807">
        <w:trPr>
          <w:trHeight w:val="260"/>
          <w:jc w:val="center"/>
        </w:trPr>
        <w:tc>
          <w:tcPr>
            <w:tcW w:w="1288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职业规划</w:t>
            </w:r>
          </w:p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设计书内容</w:t>
            </w:r>
          </w:p>
        </w:tc>
        <w:tc>
          <w:tcPr>
            <w:tcW w:w="1415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自我认知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．自我分析清晰、全面、深入、客观，能清楚的认识到自己的优劣势</w:t>
            </w:r>
          </w:p>
        </w:tc>
      </w:tr>
      <w:tr w:rsidR="004E585B" w:rsidRPr="00031807">
        <w:trPr>
          <w:trHeight w:val="560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．将人才测评量化分析与自我深入分析综合客观地评价自我，职业兴趣、职业能力、职业价值观、个性特征分析全面、到位</w:t>
            </w:r>
          </w:p>
        </w:tc>
      </w:tr>
      <w:tr w:rsidR="004E585B" w:rsidRPr="00031807">
        <w:trPr>
          <w:trHeight w:val="273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．从个人兴趣爱好、成长经历社会实践中分析自我</w:t>
            </w:r>
          </w:p>
        </w:tc>
      </w:tr>
      <w:tr w:rsidR="004E585B" w:rsidRPr="00031807">
        <w:trPr>
          <w:trHeight w:val="286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．自我评估理论、模型应用正确、合理</w:t>
            </w:r>
          </w:p>
        </w:tc>
      </w:tr>
      <w:tr w:rsidR="004E585B" w:rsidRPr="00031807">
        <w:trPr>
          <w:trHeight w:val="273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职业认知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．了解社会的整体就业趋势，并且了解大学生就业状况</w:t>
            </w:r>
          </w:p>
        </w:tc>
      </w:tr>
      <w:tr w:rsidR="004E585B" w:rsidRPr="00031807">
        <w:trPr>
          <w:trHeight w:val="286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．对目标职业所处行业的现状及前景了解清晰，了解行业就业需求</w:t>
            </w:r>
          </w:p>
        </w:tc>
      </w:tr>
      <w:tr w:rsidR="004E585B" w:rsidRPr="00031807">
        <w:trPr>
          <w:trHeight w:val="547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．熟悉目标职业的工作内容、工作环境、典型生活方式，了解目标职业的待遇、未来发展</w:t>
            </w:r>
          </w:p>
        </w:tc>
      </w:tr>
      <w:tr w:rsidR="004E585B" w:rsidRPr="00031807">
        <w:trPr>
          <w:trHeight w:val="273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．对目标职位的进入途径、胜任标准了解清晰，深入了解目标职业对生活的影响</w:t>
            </w:r>
          </w:p>
        </w:tc>
      </w:tr>
      <w:tr w:rsidR="004E585B" w:rsidRPr="00031807">
        <w:trPr>
          <w:trHeight w:val="286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5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．在探索过程中应用到文献检索、访谈、见习、实习等方法。</w:t>
            </w:r>
          </w:p>
        </w:tc>
      </w:tr>
      <w:tr w:rsidR="004E585B" w:rsidRPr="00031807">
        <w:trPr>
          <w:trHeight w:val="547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职业决策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．职业目标确定和发展路径设计要符合外部环境和个人特质（兴趣、技能、特质、价值观），要符合实际、可执行、可实现</w:t>
            </w:r>
          </w:p>
        </w:tc>
      </w:tr>
      <w:tr w:rsidR="004E585B" w:rsidRPr="00031807">
        <w:trPr>
          <w:trHeight w:val="547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．对照自我认知和职业认知的结果，分析自己优、劣势及面临的机会和挑战，职业目标的选择过程阐述详尽，合乎逻辑</w:t>
            </w:r>
          </w:p>
        </w:tc>
      </w:tr>
      <w:tr w:rsidR="004E585B" w:rsidRPr="00031807">
        <w:trPr>
          <w:trHeight w:val="560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．备选目标也要充分根据个人与环境的评估进行分析确定，备选目标职业发展路径与首选目标发展路径要有一定相关联系性</w:t>
            </w:r>
          </w:p>
        </w:tc>
      </w:tr>
      <w:tr w:rsidR="004E585B" w:rsidRPr="00031807">
        <w:trPr>
          <w:trHeight w:val="273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．能够正确运用评估理论和决策模型做出决策</w:t>
            </w:r>
          </w:p>
        </w:tc>
      </w:tr>
      <w:tr w:rsidR="004E585B" w:rsidRPr="00031807">
        <w:trPr>
          <w:trHeight w:val="547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计划与路径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．行动计划对保持个人优势、加强个人不足、全面提升个人竞争力有针对性、可操作性</w:t>
            </w:r>
          </w:p>
        </w:tc>
      </w:tr>
      <w:tr w:rsidR="004E585B" w:rsidRPr="00031807">
        <w:trPr>
          <w:trHeight w:val="560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．近期计划详尽清晰、可操作性强，中期计划清晰并具有灵活性，长期计划具有方向性</w:t>
            </w:r>
          </w:p>
        </w:tc>
      </w:tr>
      <w:tr w:rsidR="004E585B" w:rsidRPr="00031807">
        <w:trPr>
          <w:trHeight w:val="547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．职业发展路径充分考虑进入途径、胜任标准等探索结果，符合逻辑和现实，具有可操作性和竞争力</w:t>
            </w:r>
          </w:p>
        </w:tc>
      </w:tr>
      <w:tr w:rsidR="004E585B" w:rsidRPr="00031807">
        <w:trPr>
          <w:trHeight w:val="273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自我监控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．对行动计划和职业目标设定评估方案，如要达到什么标准，评估的要素是什么</w:t>
            </w:r>
          </w:p>
        </w:tc>
      </w:tr>
      <w:tr w:rsidR="004E585B" w:rsidRPr="00031807">
        <w:trPr>
          <w:trHeight w:val="286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．能够对行动计划实施过程和风险做出评估，并制定切实可行的调整方案</w:t>
            </w:r>
          </w:p>
        </w:tc>
      </w:tr>
      <w:tr w:rsidR="004E585B" w:rsidRPr="00031807">
        <w:trPr>
          <w:trHeight w:val="547"/>
          <w:jc w:val="center"/>
        </w:trPr>
        <w:tc>
          <w:tcPr>
            <w:tcW w:w="128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．调整方案的制定充分根据个人与环境的评估进行分析确定，充分考虑首选目标与备选目标间的联系和差异，具有可操作性</w:t>
            </w:r>
          </w:p>
        </w:tc>
      </w:tr>
      <w:tr w:rsidR="004E585B" w:rsidRPr="00031807">
        <w:trPr>
          <w:trHeight w:val="534"/>
          <w:jc w:val="center"/>
        </w:trPr>
        <w:tc>
          <w:tcPr>
            <w:tcW w:w="1288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参赛作品</w:t>
            </w:r>
          </w:p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设计思路</w:t>
            </w:r>
          </w:p>
        </w:tc>
        <w:tc>
          <w:tcPr>
            <w:tcW w:w="1415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作品完整性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内容完整，对自我和外部环境进行全面分析，提出自己的职业目标、发展路径和行动计划。</w:t>
            </w:r>
          </w:p>
        </w:tc>
      </w:tr>
      <w:tr w:rsidR="004E585B" w:rsidRPr="00031807">
        <w:trPr>
          <w:trHeight w:val="286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作品思路</w:t>
            </w:r>
            <w:r w:rsidRPr="00031807">
              <w:rPr>
                <w:rFonts w:ascii="宋体" w:cs="Times New Roman"/>
                <w:b/>
                <w:bCs/>
                <w:sz w:val="18"/>
                <w:szCs w:val="18"/>
              </w:rPr>
              <w:br/>
            </w: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和逻辑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sz w:val="18"/>
                <w:szCs w:val="18"/>
              </w:rPr>
              <w:t>职业规划设计报告思路清晰、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逻辑合理，能准确把握职业规划设计的核心与关键。</w:t>
            </w:r>
          </w:p>
        </w:tc>
      </w:tr>
      <w:tr w:rsidR="004E585B" w:rsidRPr="00031807">
        <w:trPr>
          <w:trHeight w:val="534"/>
          <w:jc w:val="center"/>
        </w:trPr>
        <w:tc>
          <w:tcPr>
            <w:tcW w:w="128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作品美观性</w:t>
            </w:r>
          </w:p>
        </w:tc>
        <w:tc>
          <w:tcPr>
            <w:tcW w:w="6484" w:type="dxa"/>
            <w:vAlign w:val="center"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  <w:r w:rsidRPr="00841EAD">
              <w:rPr>
                <w:rFonts w:ascii="宋体" w:hAnsi="宋体" w:cs="宋体" w:hint="eastAsia"/>
                <w:kern w:val="0"/>
                <w:sz w:val="18"/>
                <w:szCs w:val="18"/>
              </w:rPr>
              <w:t>格式清晰，版面大方美观，创意新颖。</w:t>
            </w:r>
          </w:p>
        </w:tc>
      </w:tr>
    </w:tbl>
    <w:p w:rsidR="004E585B" w:rsidRPr="00841EAD" w:rsidRDefault="004E585B" w:rsidP="00841EAD">
      <w:pPr>
        <w:rPr>
          <w:rFonts w:ascii="宋体" w:cs="Times New Roman"/>
        </w:rPr>
      </w:pPr>
    </w:p>
    <w:p w:rsidR="004E585B" w:rsidRDefault="004E585B" w:rsidP="00841EAD">
      <w:pPr>
        <w:rPr>
          <w:rFonts w:ascii="宋体" w:cs="Times New Roman"/>
        </w:rPr>
      </w:pPr>
    </w:p>
    <w:p w:rsidR="004E585B" w:rsidRDefault="004E585B" w:rsidP="00841EAD">
      <w:pPr>
        <w:rPr>
          <w:rFonts w:ascii="宋体" w:cs="Times New Roman"/>
        </w:rPr>
      </w:pPr>
    </w:p>
    <w:p w:rsidR="004E585B" w:rsidRPr="00841EAD" w:rsidRDefault="004E585B" w:rsidP="00841EAD">
      <w:pPr>
        <w:rPr>
          <w:rFonts w:ascii="宋体" w:cs="Times New Roman"/>
        </w:rPr>
      </w:pPr>
    </w:p>
    <w:p w:rsidR="004E585B" w:rsidRPr="00841EAD" w:rsidRDefault="004E585B" w:rsidP="002F3B4E">
      <w:pPr>
        <w:adjustRightInd w:val="0"/>
        <w:spacing w:line="440" w:lineRule="exact"/>
        <w:rPr>
          <w:rFonts w:ascii="宋体" w:cs="Times New Roman"/>
          <w:sz w:val="24"/>
          <w:szCs w:val="24"/>
        </w:rPr>
      </w:pPr>
      <w:r w:rsidRPr="00841EAD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3</w:t>
      </w:r>
    </w:p>
    <w:p w:rsidR="004E585B" w:rsidRPr="00841EAD" w:rsidRDefault="004E585B" w:rsidP="00841EAD">
      <w:pPr>
        <w:jc w:val="center"/>
        <w:rPr>
          <w:rFonts w:ascii="宋体" w:cs="Times New Roman"/>
          <w:b/>
          <w:bCs/>
          <w:kern w:val="0"/>
          <w:sz w:val="28"/>
          <w:szCs w:val="28"/>
        </w:rPr>
      </w:pPr>
      <w:r w:rsidRPr="00841EA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职业生涯规划大赛参赛作品现场展示评分细则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5354"/>
      </w:tblGrid>
      <w:tr w:rsidR="004E585B" w:rsidRPr="00031807">
        <w:trPr>
          <w:jc w:val="center"/>
        </w:trPr>
        <w:tc>
          <w:tcPr>
            <w:tcW w:w="1368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评分要素</w:t>
            </w:r>
          </w:p>
        </w:tc>
        <w:tc>
          <w:tcPr>
            <w:tcW w:w="1440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评分要点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具体描述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主题陈述</w:t>
            </w: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陈述内容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．对职业规划的自我探索、职业探索、决策应对等环节的要素及分析过程陈述完整全面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．在陈述中能够正确理解、引用、应用职业规划基础理论及各项辅助工具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．对各项探索分析过程及规划结果表述准确，与职业规划设计作品内容吻合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</w:t>
            </w:r>
            <w:r w:rsidRPr="00031807">
              <w:rPr>
                <w:rFonts w:ascii="宋体" w:hAnsi="宋体" w:cs="宋体"/>
                <w:sz w:val="18"/>
                <w:szCs w:val="18"/>
              </w:rPr>
              <w:t>PPT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设计精巧，重点突出，简明扼要，能够精确提炼职业规划设计作品要点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陈述过程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．整体设计合理，环节紧凑，调理清晰，层次分明，结论明确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．详略得当，重点突出，人职匹配、职业路径论述充分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．思路清晰，逻辑性强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．表达自然、流畅、无明显停顿，语句通顺，措辞恰当，语言组织畅达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5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．讲普通话，声音洪亮，口齿清晰，语速语调适中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6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富于激情，善于引导现场观众，肢体语言恰当、丰富，能够感染他人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基本素养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．衣着发型整洁、大方、朴素、得体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．仪表端庄稳重，坐立行为大方、自然，表情丰富真诚，有良好的个人气质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．言之有礼，情操高尚，谈吐文雅，富于思想内涵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．精神饱满，有信心，有独立见解，能充分展现大学生朝气蓬勃的精神风貌和职场新人的职业形象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即时效果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．按时完成主题陈述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．现场观众注意力集中，情绪高亢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个人特色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在职业规划和主题陈述中具有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创造性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</w:tcPr>
          <w:p w:rsidR="004E585B" w:rsidRPr="00031807" w:rsidRDefault="004E585B" w:rsidP="001362F8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spacing w:line="240" w:lineRule="atLeast"/>
              <w:ind w:left="270" w:hangingChars="150" w:hanging="270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．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特长特点鲜明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回答问题</w:t>
            </w: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应答能力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．能正确理解评委提问，作出有针对性的回答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．在评委提出问题后马上作出反馈，及时作出回答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．答题过程流畅、无明显停顿，语句通顺，措辞恰当，语言精炼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．应变能力强，能够灵活的、创造性的应用职业规划知识作答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3180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回答内容</w:t>
            </w: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．回答内容切合题意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．答题过程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调理清晰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031807">
              <w:rPr>
                <w:rFonts w:ascii="宋体" w:hAnsi="宋体" w:cs="宋体" w:hint="eastAsia"/>
                <w:sz w:val="18"/>
                <w:szCs w:val="18"/>
              </w:rPr>
              <w:t>层次分明，结论明确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．回答内容准确精炼，重点突出，能够有针对性的就提问要点归纳阐述</w:t>
            </w:r>
          </w:p>
        </w:tc>
      </w:tr>
      <w:tr w:rsidR="004E585B" w:rsidRPr="00031807">
        <w:trPr>
          <w:jc w:val="center"/>
        </w:trPr>
        <w:tc>
          <w:tcPr>
            <w:tcW w:w="1368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E585B" w:rsidRPr="00031807" w:rsidRDefault="004E585B" w:rsidP="001362F8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4" w:type="dxa"/>
            <w:vAlign w:val="center"/>
          </w:tcPr>
          <w:p w:rsidR="004E585B" w:rsidRPr="00031807" w:rsidRDefault="004E585B" w:rsidP="004E585B">
            <w:pPr>
              <w:ind w:left="270" w:hangingChars="150" w:hanging="270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31807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 w:rsidRPr="00031807">
              <w:rPr>
                <w:rFonts w:ascii="宋体" w:hAnsi="宋体" w:cs="宋体" w:hint="eastAsia"/>
                <w:color w:val="000000"/>
                <w:sz w:val="18"/>
                <w:szCs w:val="18"/>
              </w:rPr>
              <w:t>．回答内容真实可信，运用事实论据，论述有说服力</w:t>
            </w:r>
          </w:p>
        </w:tc>
      </w:tr>
    </w:tbl>
    <w:p w:rsidR="004E585B" w:rsidRPr="00841EAD" w:rsidRDefault="004E585B" w:rsidP="00841EAD">
      <w:pPr>
        <w:tabs>
          <w:tab w:val="left" w:pos="1845"/>
        </w:tabs>
        <w:rPr>
          <w:rFonts w:ascii="宋体" w:cs="Times New Roman"/>
        </w:rPr>
      </w:pPr>
    </w:p>
    <w:p w:rsidR="004E585B" w:rsidRPr="002F3B4E" w:rsidRDefault="004E585B" w:rsidP="00037268">
      <w:pPr>
        <w:tabs>
          <w:tab w:val="left" w:pos="1845"/>
        </w:tabs>
        <w:rPr>
          <w:rFonts w:ascii="宋体" w:cs="Times New Roman"/>
        </w:rPr>
        <w:sectPr w:rsidR="004E585B" w:rsidRPr="002F3B4E" w:rsidSect="009D2B70">
          <w:pgSz w:w="11906" w:h="16838"/>
          <w:pgMar w:top="1134" w:right="1247" w:bottom="1134" w:left="1247" w:header="851" w:footer="992" w:gutter="0"/>
          <w:cols w:space="720"/>
          <w:docGrid w:type="lines" w:linePitch="312"/>
        </w:sectPr>
      </w:pPr>
      <w:r w:rsidRPr="00841EAD">
        <w:rPr>
          <w:rFonts w:ascii="宋体" w:cs="Times New Roman"/>
        </w:rPr>
        <w:tab/>
      </w:r>
    </w:p>
    <w:p w:rsidR="004E585B" w:rsidRPr="00841EAD" w:rsidRDefault="004E585B">
      <w:pPr>
        <w:jc w:val="right"/>
        <w:rPr>
          <w:rFonts w:ascii="宋体" w:cs="Times New Roman"/>
          <w:kern w:val="0"/>
          <w:sz w:val="28"/>
          <w:szCs w:val="28"/>
        </w:rPr>
      </w:pPr>
    </w:p>
    <w:sectPr w:rsidR="004E585B" w:rsidRPr="00841EAD" w:rsidSect="0076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51" w:rsidRDefault="00413F51" w:rsidP="000268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F51" w:rsidRDefault="00413F51" w:rsidP="000268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51" w:rsidRDefault="00413F51" w:rsidP="000268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3F51" w:rsidRDefault="00413F51" w:rsidP="000268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8C3"/>
    <w:multiLevelType w:val="multilevel"/>
    <w:tmpl w:val="07EE68C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F74842"/>
    <w:multiLevelType w:val="hybridMultilevel"/>
    <w:tmpl w:val="B83C8914"/>
    <w:lvl w:ilvl="0" w:tplc="C804FB56">
      <w:start w:val="6"/>
      <w:numFmt w:val="japaneseCounting"/>
      <w:lvlText w:val="%1、"/>
      <w:lvlJc w:val="left"/>
      <w:pPr>
        <w:ind w:left="2137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2257" w:hanging="420"/>
      </w:pPr>
    </w:lvl>
    <w:lvl w:ilvl="2" w:tplc="0409001B">
      <w:start w:val="1"/>
      <w:numFmt w:val="lowerRoman"/>
      <w:lvlText w:val="%3."/>
      <w:lvlJc w:val="right"/>
      <w:pPr>
        <w:ind w:left="2677" w:hanging="420"/>
      </w:pPr>
    </w:lvl>
    <w:lvl w:ilvl="3" w:tplc="0409000F">
      <w:start w:val="1"/>
      <w:numFmt w:val="decimal"/>
      <w:lvlText w:val="%4."/>
      <w:lvlJc w:val="left"/>
      <w:pPr>
        <w:ind w:left="3097" w:hanging="420"/>
      </w:pPr>
    </w:lvl>
    <w:lvl w:ilvl="4" w:tplc="04090019">
      <w:start w:val="1"/>
      <w:numFmt w:val="lowerLetter"/>
      <w:lvlText w:val="%5)"/>
      <w:lvlJc w:val="left"/>
      <w:pPr>
        <w:ind w:left="3517" w:hanging="420"/>
      </w:pPr>
    </w:lvl>
    <w:lvl w:ilvl="5" w:tplc="0409001B">
      <w:start w:val="1"/>
      <w:numFmt w:val="lowerRoman"/>
      <w:lvlText w:val="%6."/>
      <w:lvlJc w:val="right"/>
      <w:pPr>
        <w:ind w:left="3937" w:hanging="420"/>
      </w:pPr>
    </w:lvl>
    <w:lvl w:ilvl="6" w:tplc="0409000F">
      <w:start w:val="1"/>
      <w:numFmt w:val="decimal"/>
      <w:lvlText w:val="%7."/>
      <w:lvlJc w:val="left"/>
      <w:pPr>
        <w:ind w:left="4357" w:hanging="420"/>
      </w:pPr>
    </w:lvl>
    <w:lvl w:ilvl="7" w:tplc="04090019">
      <w:start w:val="1"/>
      <w:numFmt w:val="lowerLetter"/>
      <w:lvlText w:val="%8)"/>
      <w:lvlJc w:val="left"/>
      <w:pPr>
        <w:ind w:left="4777" w:hanging="420"/>
      </w:pPr>
    </w:lvl>
    <w:lvl w:ilvl="8" w:tplc="0409001B">
      <w:start w:val="1"/>
      <w:numFmt w:val="lowerRoman"/>
      <w:lvlText w:val="%9."/>
      <w:lvlJc w:val="right"/>
      <w:pPr>
        <w:ind w:left="5197" w:hanging="420"/>
      </w:pPr>
    </w:lvl>
  </w:abstractNum>
  <w:abstractNum w:abstractNumId="2" w15:restartNumberingAfterBreak="0">
    <w:nsid w:val="571581EE"/>
    <w:multiLevelType w:val="singleLevel"/>
    <w:tmpl w:val="571581EE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57158922"/>
    <w:multiLevelType w:val="singleLevel"/>
    <w:tmpl w:val="57158922"/>
    <w:lvl w:ilvl="0">
      <w:start w:val="8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B92F70"/>
    <w:rsid w:val="000066DA"/>
    <w:rsid w:val="00011565"/>
    <w:rsid w:val="000262AE"/>
    <w:rsid w:val="000268B0"/>
    <w:rsid w:val="00031807"/>
    <w:rsid w:val="00031958"/>
    <w:rsid w:val="00037268"/>
    <w:rsid w:val="000430B4"/>
    <w:rsid w:val="00052C6D"/>
    <w:rsid w:val="00065D0F"/>
    <w:rsid w:val="000868F2"/>
    <w:rsid w:val="000C32B1"/>
    <w:rsid w:val="000C4F54"/>
    <w:rsid w:val="000F074A"/>
    <w:rsid w:val="000F29BC"/>
    <w:rsid w:val="00113131"/>
    <w:rsid w:val="00113FA6"/>
    <w:rsid w:val="00116AD9"/>
    <w:rsid w:val="001362F8"/>
    <w:rsid w:val="001410EB"/>
    <w:rsid w:val="001418DB"/>
    <w:rsid w:val="001439EE"/>
    <w:rsid w:val="001555CA"/>
    <w:rsid w:val="00165ABC"/>
    <w:rsid w:val="00180D91"/>
    <w:rsid w:val="00183D78"/>
    <w:rsid w:val="001943EF"/>
    <w:rsid w:val="001A17DD"/>
    <w:rsid w:val="00200865"/>
    <w:rsid w:val="002150D1"/>
    <w:rsid w:val="00216E9A"/>
    <w:rsid w:val="00220307"/>
    <w:rsid w:val="002262E5"/>
    <w:rsid w:val="0023031F"/>
    <w:rsid w:val="00252E02"/>
    <w:rsid w:val="002B7B17"/>
    <w:rsid w:val="002C369A"/>
    <w:rsid w:val="002D0F33"/>
    <w:rsid w:val="002E0C4B"/>
    <w:rsid w:val="002E7F53"/>
    <w:rsid w:val="002F3B4E"/>
    <w:rsid w:val="0032370B"/>
    <w:rsid w:val="003341D7"/>
    <w:rsid w:val="00344C00"/>
    <w:rsid w:val="00350453"/>
    <w:rsid w:val="00353EB8"/>
    <w:rsid w:val="003626AA"/>
    <w:rsid w:val="00377220"/>
    <w:rsid w:val="003A2677"/>
    <w:rsid w:val="003A4E11"/>
    <w:rsid w:val="0041296F"/>
    <w:rsid w:val="00413F51"/>
    <w:rsid w:val="004162FF"/>
    <w:rsid w:val="00440CFC"/>
    <w:rsid w:val="00451A5C"/>
    <w:rsid w:val="0045331F"/>
    <w:rsid w:val="0046680D"/>
    <w:rsid w:val="00472232"/>
    <w:rsid w:val="00477801"/>
    <w:rsid w:val="004940F4"/>
    <w:rsid w:val="0049590E"/>
    <w:rsid w:val="004A05CC"/>
    <w:rsid w:val="004A3273"/>
    <w:rsid w:val="004C6378"/>
    <w:rsid w:val="004D3C46"/>
    <w:rsid w:val="004D43B5"/>
    <w:rsid w:val="004E585B"/>
    <w:rsid w:val="004E7676"/>
    <w:rsid w:val="004F1085"/>
    <w:rsid w:val="004F18EE"/>
    <w:rsid w:val="00524AAD"/>
    <w:rsid w:val="00527CBA"/>
    <w:rsid w:val="00541F78"/>
    <w:rsid w:val="0055263E"/>
    <w:rsid w:val="00562659"/>
    <w:rsid w:val="0058133A"/>
    <w:rsid w:val="00582644"/>
    <w:rsid w:val="005F335C"/>
    <w:rsid w:val="0063014A"/>
    <w:rsid w:val="00636368"/>
    <w:rsid w:val="006815BD"/>
    <w:rsid w:val="0068250B"/>
    <w:rsid w:val="006C5D21"/>
    <w:rsid w:val="0071394D"/>
    <w:rsid w:val="00721968"/>
    <w:rsid w:val="007228B7"/>
    <w:rsid w:val="00725525"/>
    <w:rsid w:val="00730384"/>
    <w:rsid w:val="00751860"/>
    <w:rsid w:val="00760A4F"/>
    <w:rsid w:val="0077535A"/>
    <w:rsid w:val="00783348"/>
    <w:rsid w:val="00785C8C"/>
    <w:rsid w:val="007875AE"/>
    <w:rsid w:val="007A169E"/>
    <w:rsid w:val="007D3916"/>
    <w:rsid w:val="007E08AB"/>
    <w:rsid w:val="007E577F"/>
    <w:rsid w:val="007E6199"/>
    <w:rsid w:val="007E7548"/>
    <w:rsid w:val="007F0753"/>
    <w:rsid w:val="007F63C6"/>
    <w:rsid w:val="0081073A"/>
    <w:rsid w:val="008336E6"/>
    <w:rsid w:val="00837013"/>
    <w:rsid w:val="00841EAD"/>
    <w:rsid w:val="00853A7E"/>
    <w:rsid w:val="00861750"/>
    <w:rsid w:val="00865345"/>
    <w:rsid w:val="008666C2"/>
    <w:rsid w:val="008742C6"/>
    <w:rsid w:val="00874ADC"/>
    <w:rsid w:val="00876219"/>
    <w:rsid w:val="008A63B5"/>
    <w:rsid w:val="008B33D2"/>
    <w:rsid w:val="008D4030"/>
    <w:rsid w:val="008D5BA5"/>
    <w:rsid w:val="008E2AE6"/>
    <w:rsid w:val="008E4595"/>
    <w:rsid w:val="00904496"/>
    <w:rsid w:val="0093401A"/>
    <w:rsid w:val="00973303"/>
    <w:rsid w:val="009932FC"/>
    <w:rsid w:val="009975E7"/>
    <w:rsid w:val="009C0E09"/>
    <w:rsid w:val="009C1F4B"/>
    <w:rsid w:val="009C6570"/>
    <w:rsid w:val="009D18DF"/>
    <w:rsid w:val="009D2B70"/>
    <w:rsid w:val="00A13E05"/>
    <w:rsid w:val="00A3356F"/>
    <w:rsid w:val="00A377BB"/>
    <w:rsid w:val="00A41612"/>
    <w:rsid w:val="00A518D2"/>
    <w:rsid w:val="00A5544E"/>
    <w:rsid w:val="00A759FA"/>
    <w:rsid w:val="00A83A1E"/>
    <w:rsid w:val="00A90087"/>
    <w:rsid w:val="00A90E14"/>
    <w:rsid w:val="00AA71B2"/>
    <w:rsid w:val="00AF2FD3"/>
    <w:rsid w:val="00B012E0"/>
    <w:rsid w:val="00B02931"/>
    <w:rsid w:val="00B047C2"/>
    <w:rsid w:val="00B211D8"/>
    <w:rsid w:val="00B23F6C"/>
    <w:rsid w:val="00B34BD2"/>
    <w:rsid w:val="00B542BD"/>
    <w:rsid w:val="00B656FE"/>
    <w:rsid w:val="00B65C42"/>
    <w:rsid w:val="00B71AA4"/>
    <w:rsid w:val="00B75D05"/>
    <w:rsid w:val="00B86976"/>
    <w:rsid w:val="00BA0631"/>
    <w:rsid w:val="00BB32FA"/>
    <w:rsid w:val="00BB3DDB"/>
    <w:rsid w:val="00BB4773"/>
    <w:rsid w:val="00BB7EB6"/>
    <w:rsid w:val="00BD5B0B"/>
    <w:rsid w:val="00BF14CB"/>
    <w:rsid w:val="00C1509B"/>
    <w:rsid w:val="00C25334"/>
    <w:rsid w:val="00C42D86"/>
    <w:rsid w:val="00C4650B"/>
    <w:rsid w:val="00C67C54"/>
    <w:rsid w:val="00C745C0"/>
    <w:rsid w:val="00C80B04"/>
    <w:rsid w:val="00C81F70"/>
    <w:rsid w:val="00C83668"/>
    <w:rsid w:val="00C959B4"/>
    <w:rsid w:val="00CB7097"/>
    <w:rsid w:val="00CC345C"/>
    <w:rsid w:val="00CD2B07"/>
    <w:rsid w:val="00CD5226"/>
    <w:rsid w:val="00CE1AFB"/>
    <w:rsid w:val="00CE323B"/>
    <w:rsid w:val="00CE5AAE"/>
    <w:rsid w:val="00D1012F"/>
    <w:rsid w:val="00D316D2"/>
    <w:rsid w:val="00D32868"/>
    <w:rsid w:val="00D81733"/>
    <w:rsid w:val="00D8687B"/>
    <w:rsid w:val="00DA22A3"/>
    <w:rsid w:val="00DD0E05"/>
    <w:rsid w:val="00E11B0B"/>
    <w:rsid w:val="00E17195"/>
    <w:rsid w:val="00E433FB"/>
    <w:rsid w:val="00E67332"/>
    <w:rsid w:val="00E677FE"/>
    <w:rsid w:val="00EC057D"/>
    <w:rsid w:val="00EC29D9"/>
    <w:rsid w:val="00EC6D14"/>
    <w:rsid w:val="00ED58A0"/>
    <w:rsid w:val="00EE7143"/>
    <w:rsid w:val="00F0725F"/>
    <w:rsid w:val="00F20AF8"/>
    <w:rsid w:val="00F26FAF"/>
    <w:rsid w:val="00F32B07"/>
    <w:rsid w:val="00F50D77"/>
    <w:rsid w:val="00F735A7"/>
    <w:rsid w:val="00FE0CFC"/>
    <w:rsid w:val="00FF24D2"/>
    <w:rsid w:val="2CB73ABE"/>
    <w:rsid w:val="59B92F70"/>
    <w:rsid w:val="71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C530F8-9EE6-4447-848B-DA6BF83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4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A4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725F"/>
    <w:pPr>
      <w:ind w:firstLineChars="200" w:firstLine="420"/>
    </w:pPr>
  </w:style>
  <w:style w:type="paragraph" w:styleId="a5">
    <w:name w:val="header"/>
    <w:basedOn w:val="a"/>
    <w:link w:val="Char"/>
    <w:uiPriority w:val="99"/>
    <w:rsid w:val="0002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0268B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2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0268B0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268B0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0268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PowerPoint_97-2003_____1.ppt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696</Words>
  <Characters>3968</Characters>
  <Application>Microsoft Office Word</Application>
  <DocSecurity>0</DocSecurity>
  <Lines>33</Lines>
  <Paragraphs>9</Paragraphs>
  <ScaleCrop>false</ScaleCrop>
  <Company>微软中国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huangjuan</cp:lastModifiedBy>
  <cp:revision>178</cp:revision>
  <cp:lastPrinted>2016-05-17T03:20:00Z</cp:lastPrinted>
  <dcterms:created xsi:type="dcterms:W3CDTF">2016-04-19T00:38:00Z</dcterms:created>
  <dcterms:modified xsi:type="dcterms:W3CDTF">2016-05-26T01:25:00Z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